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72" w:rsidRPr="00F83E99" w:rsidRDefault="0067355E" w:rsidP="00F83E99">
      <w:pPr>
        <w:spacing w:line="240" w:lineRule="auto"/>
        <w:ind w:left="-288"/>
        <w:jc w:val="center"/>
        <w:rPr>
          <w:rFonts w:ascii="Times New Roman" w:hAnsi="Times New Roman" w:cs="Times New Roman"/>
        </w:rPr>
      </w:pPr>
      <w:r w:rsidRPr="00F83E99">
        <w:rPr>
          <w:rFonts w:ascii="Times New Roman" w:hAnsi="Times New Roman" w:cs="Times New Roman"/>
        </w:rPr>
        <w:t xml:space="preserve">TRANSFORMING </w:t>
      </w:r>
      <w:r w:rsidR="00423F7E" w:rsidRPr="00F83E99">
        <w:rPr>
          <w:rFonts w:ascii="Times New Roman" w:hAnsi="Times New Roman" w:cs="Times New Roman"/>
        </w:rPr>
        <w:t>THE INTERNATIONAL MONETARY SYSTEM:</w:t>
      </w:r>
      <w:r w:rsidR="005C7472" w:rsidRPr="00F83E99">
        <w:rPr>
          <w:rFonts w:ascii="Times New Roman" w:hAnsi="Times New Roman" w:cs="Times New Roman"/>
        </w:rPr>
        <w:t xml:space="preserve"> </w:t>
      </w:r>
    </w:p>
    <w:p w:rsidR="00423F7E" w:rsidRPr="00F83E99" w:rsidRDefault="0067355E" w:rsidP="005C7472">
      <w:pPr>
        <w:spacing w:line="240" w:lineRule="auto"/>
        <w:jc w:val="center"/>
        <w:rPr>
          <w:rFonts w:ascii="Times New Roman" w:hAnsi="Times New Roman" w:cs="Times New Roman"/>
        </w:rPr>
      </w:pPr>
      <w:r w:rsidRPr="00F83E99">
        <w:rPr>
          <w:rFonts w:ascii="Times New Roman" w:hAnsi="Times New Roman" w:cs="Times New Roman"/>
        </w:rPr>
        <w:t>A</w:t>
      </w:r>
      <w:r w:rsidR="00423F7E" w:rsidRPr="00F83E99">
        <w:rPr>
          <w:rFonts w:ascii="Times New Roman" w:hAnsi="Times New Roman" w:cs="Times New Roman"/>
        </w:rPr>
        <w:t xml:space="preserve"> crucial </w:t>
      </w:r>
      <w:r w:rsidR="0011779F" w:rsidRPr="00F83E99">
        <w:rPr>
          <w:rFonts w:ascii="Times New Roman" w:hAnsi="Times New Roman" w:cs="Times New Roman"/>
        </w:rPr>
        <w:t xml:space="preserve">“new and </w:t>
      </w:r>
      <w:r w:rsidR="00423F7E" w:rsidRPr="00F83E99">
        <w:rPr>
          <w:rFonts w:ascii="Times New Roman" w:hAnsi="Times New Roman" w:cs="Times New Roman"/>
        </w:rPr>
        <w:t>emerging challenge</w:t>
      </w:r>
      <w:r w:rsidR="0011779F" w:rsidRPr="00F83E99">
        <w:rPr>
          <w:rFonts w:ascii="Times New Roman" w:hAnsi="Times New Roman" w:cs="Times New Roman"/>
        </w:rPr>
        <w:t>”</w:t>
      </w:r>
      <w:r w:rsidR="00423F7E" w:rsidRPr="00F83E99">
        <w:rPr>
          <w:rFonts w:ascii="Times New Roman" w:hAnsi="Times New Roman" w:cs="Times New Roman"/>
        </w:rPr>
        <w:t xml:space="preserve"> </w:t>
      </w:r>
      <w:r w:rsidR="005C7472" w:rsidRPr="00F83E99">
        <w:rPr>
          <w:rFonts w:ascii="Times New Roman" w:hAnsi="Times New Roman" w:cs="Times New Roman"/>
        </w:rPr>
        <w:t>for</w:t>
      </w:r>
      <w:r w:rsidR="00423F7E" w:rsidRPr="00F83E99">
        <w:rPr>
          <w:rFonts w:ascii="Times New Roman" w:hAnsi="Times New Roman" w:cs="Times New Roman"/>
        </w:rPr>
        <w:t xml:space="preserve"> the Rio 2012 Earth Summit</w:t>
      </w:r>
    </w:p>
    <w:p w:rsidR="00423F7E" w:rsidRPr="00F83E99" w:rsidRDefault="00423F7E" w:rsidP="005C7472">
      <w:pPr>
        <w:spacing w:line="240" w:lineRule="auto"/>
        <w:jc w:val="center"/>
        <w:rPr>
          <w:rFonts w:ascii="Times New Roman" w:hAnsi="Times New Roman" w:cs="Times New Roman"/>
        </w:rPr>
      </w:pPr>
      <w:r w:rsidRPr="00F83E99">
        <w:rPr>
          <w:rFonts w:ascii="Times New Roman" w:hAnsi="Times New Roman" w:cs="Times New Roman"/>
        </w:rPr>
        <w:t>A circular presented to the 2</w:t>
      </w:r>
      <w:r w:rsidRPr="00F83E99">
        <w:rPr>
          <w:rFonts w:ascii="Times New Roman" w:hAnsi="Times New Roman" w:cs="Times New Roman"/>
          <w:vertAlign w:val="superscript"/>
        </w:rPr>
        <w:t>nd</w:t>
      </w:r>
      <w:r w:rsidRPr="00F83E99">
        <w:rPr>
          <w:rFonts w:ascii="Times New Roman" w:hAnsi="Times New Roman" w:cs="Times New Roman"/>
        </w:rPr>
        <w:t xml:space="preserve"> PrepCom on March 7-8, 2011</w:t>
      </w:r>
    </w:p>
    <w:p w:rsidR="0067355E" w:rsidRPr="00F83E99" w:rsidRDefault="00423F7E" w:rsidP="005C7472">
      <w:pPr>
        <w:jc w:val="center"/>
        <w:rPr>
          <w:rFonts w:ascii="Times New Roman" w:hAnsi="Times New Roman" w:cs="Times New Roman"/>
        </w:rPr>
      </w:pPr>
      <w:r w:rsidRPr="00F83E99">
        <w:rPr>
          <w:rFonts w:ascii="Times New Roman" w:hAnsi="Times New Roman" w:cs="Times New Roman"/>
        </w:rPr>
        <w:t xml:space="preserve">Frans C. Verhagen, M.Div., M.I.A., Ph.D., </w:t>
      </w:r>
      <w:r w:rsidR="0067355E" w:rsidRPr="00F83E99">
        <w:rPr>
          <w:rFonts w:ascii="Times New Roman" w:hAnsi="Times New Roman" w:cs="Times New Roman"/>
        </w:rPr>
        <w:t>sustainability sociologist</w:t>
      </w:r>
    </w:p>
    <w:p w:rsidR="00423F7E" w:rsidRPr="00F83E99" w:rsidRDefault="00423F7E" w:rsidP="005C7472">
      <w:pPr>
        <w:jc w:val="center"/>
        <w:rPr>
          <w:rFonts w:ascii="Times New Roman" w:hAnsi="Times New Roman" w:cs="Times New Roman"/>
        </w:rPr>
      </w:pPr>
      <w:r w:rsidRPr="00F83E99">
        <w:rPr>
          <w:rFonts w:ascii="Times New Roman" w:hAnsi="Times New Roman" w:cs="Times New Roman"/>
        </w:rPr>
        <w:t>International Institute for Monetary Transformation</w:t>
      </w:r>
    </w:p>
    <w:p w:rsidR="0067355E" w:rsidRPr="00F83E99" w:rsidRDefault="00A26C17" w:rsidP="005C7472">
      <w:pPr>
        <w:jc w:val="center"/>
        <w:rPr>
          <w:rFonts w:ascii="Times New Roman" w:hAnsi="Times New Roman" w:cs="Times New Roman"/>
        </w:rPr>
      </w:pPr>
      <w:hyperlink r:id="rId7" w:history="1">
        <w:r w:rsidR="0067355E" w:rsidRPr="00F83E99">
          <w:rPr>
            <w:rStyle w:val="Hyperlink"/>
            <w:rFonts w:ascii="Times New Roman" w:hAnsi="Times New Roman" w:cs="Times New Roman"/>
          </w:rPr>
          <w:t>www.timun.net</w:t>
        </w:r>
      </w:hyperlink>
      <w:r w:rsidR="0067355E" w:rsidRPr="00F83E99">
        <w:rPr>
          <w:rFonts w:ascii="Times New Roman" w:hAnsi="Times New Roman" w:cs="Times New Roman"/>
        </w:rPr>
        <w:t xml:space="preserve">; </w:t>
      </w:r>
      <w:hyperlink r:id="rId8" w:history="1">
        <w:r w:rsidR="0067355E" w:rsidRPr="00F83E99">
          <w:rPr>
            <w:rStyle w:val="Hyperlink"/>
            <w:rFonts w:ascii="Times New Roman" w:hAnsi="Times New Roman" w:cs="Times New Roman"/>
          </w:rPr>
          <w:t>gaia1@rcn.com</w:t>
        </w:r>
      </w:hyperlink>
      <w:r w:rsidR="0067355E" w:rsidRPr="00F83E99">
        <w:rPr>
          <w:rFonts w:ascii="Times New Roman" w:hAnsi="Times New Roman" w:cs="Times New Roman"/>
        </w:rPr>
        <w:t xml:space="preserve"> </w:t>
      </w:r>
    </w:p>
    <w:p w:rsidR="0067096A" w:rsidRPr="00F83E99" w:rsidRDefault="0067096A">
      <w:pPr>
        <w:rPr>
          <w:rFonts w:ascii="Times New Roman" w:hAnsi="Times New Roman" w:cs="Times New Roman"/>
          <w:u w:val="single"/>
        </w:rPr>
      </w:pPr>
      <w:r w:rsidRPr="00F83E99">
        <w:rPr>
          <w:rFonts w:ascii="Times New Roman" w:hAnsi="Times New Roman" w:cs="Times New Roman"/>
          <w:u w:val="single"/>
        </w:rPr>
        <w:t>Introduction</w:t>
      </w:r>
    </w:p>
    <w:p w:rsidR="00C60D83" w:rsidRPr="00F83E99" w:rsidRDefault="00C60D83">
      <w:pPr>
        <w:rPr>
          <w:rFonts w:ascii="Times New Roman" w:hAnsi="Times New Roman" w:cs="Times New Roman"/>
        </w:rPr>
      </w:pPr>
      <w:r w:rsidRPr="00F83E99">
        <w:rPr>
          <w:rFonts w:ascii="Times New Roman" w:hAnsi="Times New Roman" w:cs="Times New Roman"/>
        </w:rPr>
        <w:t xml:space="preserve">This circular introduces into the Rio 2012 preparatory process a “new and emerging challenge” that has to be addressed if </w:t>
      </w:r>
      <w:r w:rsidR="00A07710" w:rsidRPr="00F83E99">
        <w:rPr>
          <w:rFonts w:ascii="Times New Roman" w:hAnsi="Times New Roman" w:cs="Times New Roman"/>
        </w:rPr>
        <w:t xml:space="preserve">the </w:t>
      </w:r>
      <w:r w:rsidRPr="00F83E99">
        <w:rPr>
          <w:rFonts w:ascii="Times New Roman" w:hAnsi="Times New Roman" w:cs="Times New Roman"/>
        </w:rPr>
        <w:t>Summit’s objectives of fostering green economies and of establishing a sustainable development governance system are to be achieved</w:t>
      </w:r>
      <w:r w:rsidR="00A07710" w:rsidRPr="00F83E99">
        <w:rPr>
          <w:rFonts w:ascii="Times New Roman" w:hAnsi="Times New Roman" w:cs="Times New Roman"/>
        </w:rPr>
        <w:t>, i.e</w:t>
      </w:r>
      <w:r w:rsidRPr="00F83E99">
        <w:rPr>
          <w:rFonts w:ascii="Times New Roman" w:hAnsi="Times New Roman" w:cs="Times New Roman"/>
        </w:rPr>
        <w:t>.</w:t>
      </w:r>
      <w:r w:rsidR="00A07710" w:rsidRPr="00F83E99">
        <w:rPr>
          <w:rFonts w:ascii="Times New Roman" w:hAnsi="Times New Roman" w:cs="Times New Roman"/>
        </w:rPr>
        <w:t xml:space="preserve"> the transformation of the international monetary system. The </w:t>
      </w:r>
      <w:r w:rsidRPr="00F83E99">
        <w:rPr>
          <w:rFonts w:ascii="Times New Roman" w:hAnsi="Times New Roman" w:cs="Times New Roman"/>
        </w:rPr>
        <w:t>Tierra Fee &amp; Dividend (TFD) global governance system</w:t>
      </w:r>
      <w:r w:rsidR="00A07710" w:rsidRPr="00F83E99">
        <w:rPr>
          <w:rFonts w:ascii="Times New Roman" w:hAnsi="Times New Roman" w:cs="Times New Roman"/>
        </w:rPr>
        <w:t xml:space="preserve"> is presented here as a means of dealing with this challenge</w:t>
      </w:r>
      <w:r w:rsidRPr="00F83E99">
        <w:rPr>
          <w:rFonts w:ascii="Times New Roman" w:hAnsi="Times New Roman" w:cs="Times New Roman"/>
        </w:rPr>
        <w:t>.</w:t>
      </w:r>
    </w:p>
    <w:p w:rsidR="00C60D83" w:rsidRPr="00F83E99" w:rsidRDefault="00C60D83">
      <w:pPr>
        <w:rPr>
          <w:rFonts w:ascii="Times New Roman" w:hAnsi="Times New Roman" w:cs="Times New Roman"/>
          <w:u w:val="single"/>
        </w:rPr>
      </w:pPr>
      <w:r w:rsidRPr="00F83E99">
        <w:rPr>
          <w:rFonts w:ascii="Times New Roman" w:hAnsi="Times New Roman" w:cs="Times New Roman"/>
          <w:u w:val="single"/>
        </w:rPr>
        <w:t xml:space="preserve">The </w:t>
      </w:r>
      <w:r w:rsidR="00A07710" w:rsidRPr="00F83E99">
        <w:rPr>
          <w:rFonts w:ascii="Times New Roman" w:hAnsi="Times New Roman" w:cs="Times New Roman"/>
          <w:u w:val="single"/>
        </w:rPr>
        <w:t xml:space="preserve">TFD </w:t>
      </w:r>
      <w:r w:rsidRPr="00F83E99">
        <w:rPr>
          <w:rFonts w:ascii="Times New Roman" w:hAnsi="Times New Roman" w:cs="Times New Roman"/>
          <w:u w:val="single"/>
        </w:rPr>
        <w:t>carbon-based international monetary system</w:t>
      </w:r>
    </w:p>
    <w:p w:rsidR="00C60D83" w:rsidRPr="00F83E99" w:rsidRDefault="00C60D83" w:rsidP="00C60D83">
      <w:pPr>
        <w:rPr>
          <w:rFonts w:ascii="Times New Roman" w:hAnsi="Times New Roman" w:cs="Times New Roman"/>
        </w:rPr>
      </w:pPr>
      <w:r w:rsidRPr="00F83E99">
        <w:rPr>
          <w:rFonts w:ascii="Times New Roman" w:hAnsi="Times New Roman" w:cs="Times New Roman"/>
        </w:rPr>
        <w:t xml:space="preserve">The Tierra Fee &amp; Dividend (TFD) system is like a three-legged stool. Its three components cannot function separately one without the other. The first component, a carbon-based international monetary system, combats climate change by advancing green economies. The second component, the Fee and Dividend carbon reduction method, reduces GHG emissions; it is selected over cap-and-trade because Fee &amp; Dividend is faster, fairer, more formidable and more global than cap-and-trade. The third component, activist governments, supports the other two legs of this tri-partite global monetary system by reclaiming the sole right of creating credit and liquidity for the public sector, thus changing privately-owned banking systems into utilities which will not engage in money creation by the use of the fractional reserve system. </w:t>
      </w:r>
    </w:p>
    <w:p w:rsidR="00C60D83" w:rsidRPr="00F83E99" w:rsidRDefault="00C60D83" w:rsidP="00C60D83">
      <w:pPr>
        <w:outlineLvl w:val="0"/>
        <w:rPr>
          <w:rFonts w:ascii="Times New Roman" w:hAnsi="Times New Roman" w:cs="Times New Roman"/>
        </w:rPr>
      </w:pPr>
      <w:r w:rsidRPr="00F83E99">
        <w:rPr>
          <w:rFonts w:ascii="Times New Roman" w:hAnsi="Times New Roman" w:cs="Times New Roman"/>
        </w:rPr>
        <w:t xml:space="preserve">The </w:t>
      </w:r>
      <w:r w:rsidR="00A07710" w:rsidRPr="00F83E99">
        <w:rPr>
          <w:rFonts w:ascii="Times New Roman" w:hAnsi="Times New Roman" w:cs="Times New Roman"/>
        </w:rPr>
        <w:t xml:space="preserve">TFD </w:t>
      </w:r>
      <w:r w:rsidRPr="00F83E99">
        <w:rPr>
          <w:rFonts w:ascii="Times New Roman" w:hAnsi="Times New Roman" w:cs="Times New Roman"/>
        </w:rPr>
        <w:t>monetary architecture system has six components: the carbon-based monetary standard, national currencies or a world currency based up that standard, fixed but flexible exchange rates, a balance of payments mechanism that includes carbon accounts, a Global Central Bank that administers, monitors, regulates and provides credit and liquidity and a monetary court. Note that this monetary architecture represents a new monetary paradigm that has no need for a costly global reserve system because carbon-based national currencies or the Tierra world currency would be convertible.</w:t>
      </w:r>
    </w:p>
    <w:p w:rsidR="00423F7E" w:rsidRPr="00F83E99" w:rsidRDefault="00FF0738">
      <w:pPr>
        <w:rPr>
          <w:rFonts w:ascii="Times New Roman" w:hAnsi="Times New Roman" w:cs="Times New Roman"/>
          <w:u w:val="single"/>
        </w:rPr>
      </w:pPr>
      <w:r w:rsidRPr="00F83E99">
        <w:rPr>
          <w:rFonts w:ascii="Times New Roman" w:hAnsi="Times New Roman" w:cs="Times New Roman"/>
          <w:u w:val="single"/>
        </w:rPr>
        <w:t xml:space="preserve">The </w:t>
      </w:r>
      <w:r w:rsidR="00423F7E" w:rsidRPr="00F83E99">
        <w:rPr>
          <w:rFonts w:ascii="Times New Roman" w:hAnsi="Times New Roman" w:cs="Times New Roman"/>
          <w:u w:val="single"/>
        </w:rPr>
        <w:t xml:space="preserve">Present system is not equitable, sustainable, and, therefore, </w:t>
      </w:r>
      <w:r w:rsidR="0067096A" w:rsidRPr="00F83E99">
        <w:rPr>
          <w:rFonts w:ascii="Times New Roman" w:hAnsi="Times New Roman" w:cs="Times New Roman"/>
          <w:u w:val="single"/>
        </w:rPr>
        <w:t>is un</w:t>
      </w:r>
      <w:r w:rsidR="00423F7E" w:rsidRPr="00F83E99">
        <w:rPr>
          <w:rFonts w:ascii="Times New Roman" w:hAnsi="Times New Roman" w:cs="Times New Roman"/>
          <w:u w:val="single"/>
        </w:rPr>
        <w:t xml:space="preserve">stable </w:t>
      </w:r>
    </w:p>
    <w:p w:rsidR="00423F7E" w:rsidRPr="00F83E99" w:rsidRDefault="00A07710" w:rsidP="0067096A">
      <w:pPr>
        <w:pStyle w:val="ListParagraph"/>
        <w:numPr>
          <w:ilvl w:val="0"/>
          <w:numId w:val="1"/>
        </w:numPr>
        <w:rPr>
          <w:rFonts w:ascii="Times New Roman" w:hAnsi="Times New Roman" w:cs="Times New Roman"/>
        </w:rPr>
      </w:pPr>
      <w:r w:rsidRPr="00F83E99">
        <w:rPr>
          <w:rFonts w:ascii="Times New Roman" w:hAnsi="Times New Roman" w:cs="Times New Roman"/>
        </w:rPr>
        <w:t>The system ne</w:t>
      </w:r>
      <w:r w:rsidR="0067096A" w:rsidRPr="00F83E99">
        <w:rPr>
          <w:rFonts w:ascii="Times New Roman" w:hAnsi="Times New Roman" w:cs="Times New Roman"/>
        </w:rPr>
        <w:t xml:space="preserve">eds a global reserve system that costs non-hard currency countries </w:t>
      </w:r>
      <w:r w:rsidR="00FF0738" w:rsidRPr="00F83E99">
        <w:rPr>
          <w:rFonts w:ascii="Times New Roman" w:hAnsi="Times New Roman" w:cs="Times New Roman"/>
        </w:rPr>
        <w:t>some</w:t>
      </w:r>
      <w:r w:rsidR="00992CEB" w:rsidRPr="00F83E99">
        <w:rPr>
          <w:rFonts w:ascii="Times New Roman" w:hAnsi="Times New Roman" w:cs="Times New Roman"/>
        </w:rPr>
        <w:t xml:space="preserve"> </w:t>
      </w:r>
      <w:r w:rsidR="0067096A" w:rsidRPr="00F83E99">
        <w:rPr>
          <w:rFonts w:ascii="Times New Roman" w:hAnsi="Times New Roman" w:cs="Times New Roman"/>
        </w:rPr>
        <w:t>$100 billion annually</w:t>
      </w:r>
      <w:r w:rsidR="00FF0738" w:rsidRPr="00F83E99">
        <w:rPr>
          <w:rFonts w:ascii="Times New Roman" w:hAnsi="Times New Roman" w:cs="Times New Roman"/>
        </w:rPr>
        <w:t xml:space="preserve"> by being forced to lend funds at very low interest rates  to hard-currency countries</w:t>
      </w:r>
    </w:p>
    <w:p w:rsidR="0067096A" w:rsidRPr="00F83E99" w:rsidRDefault="00FF0738" w:rsidP="0067096A">
      <w:pPr>
        <w:pStyle w:val="ListParagraph"/>
        <w:numPr>
          <w:ilvl w:val="0"/>
          <w:numId w:val="1"/>
        </w:numPr>
        <w:rPr>
          <w:rFonts w:ascii="Times New Roman" w:hAnsi="Times New Roman" w:cs="Times New Roman"/>
        </w:rPr>
      </w:pPr>
      <w:r w:rsidRPr="00F83E99">
        <w:rPr>
          <w:rFonts w:ascii="Times New Roman" w:hAnsi="Times New Roman" w:cs="Times New Roman"/>
        </w:rPr>
        <w:t xml:space="preserve">The </w:t>
      </w:r>
      <w:r w:rsidR="0067096A" w:rsidRPr="00F83E99">
        <w:rPr>
          <w:rFonts w:ascii="Times New Roman" w:hAnsi="Times New Roman" w:cs="Times New Roman"/>
        </w:rPr>
        <w:t>IMF vote and presentation procedures violate procedural justice</w:t>
      </w:r>
    </w:p>
    <w:p w:rsidR="0067096A" w:rsidRPr="00F83E99" w:rsidRDefault="00FF0738" w:rsidP="0067096A">
      <w:pPr>
        <w:pStyle w:val="ListParagraph"/>
        <w:numPr>
          <w:ilvl w:val="0"/>
          <w:numId w:val="1"/>
        </w:numPr>
        <w:rPr>
          <w:rFonts w:ascii="Times New Roman" w:hAnsi="Times New Roman" w:cs="Times New Roman"/>
        </w:rPr>
      </w:pPr>
      <w:r w:rsidRPr="00F83E99">
        <w:rPr>
          <w:rFonts w:ascii="Times New Roman" w:hAnsi="Times New Roman" w:cs="Times New Roman"/>
        </w:rPr>
        <w:t>The s</w:t>
      </w:r>
      <w:r w:rsidR="0067096A" w:rsidRPr="00F83E99">
        <w:rPr>
          <w:rFonts w:ascii="Times New Roman" w:hAnsi="Times New Roman" w:cs="Times New Roman"/>
        </w:rPr>
        <w:t>ystem cannot be sustained</w:t>
      </w:r>
      <w:r w:rsidR="00DB15C8" w:rsidRPr="00F83E99">
        <w:rPr>
          <w:rFonts w:ascii="Times New Roman" w:hAnsi="Times New Roman" w:cs="Times New Roman"/>
        </w:rPr>
        <w:t xml:space="preserve"> on account of the Triffin dilemma where national monetary policies of hard-currency countries cause </w:t>
      </w:r>
      <w:r w:rsidRPr="00F83E99">
        <w:rPr>
          <w:rFonts w:ascii="Times New Roman" w:hAnsi="Times New Roman" w:cs="Times New Roman"/>
        </w:rPr>
        <w:t xml:space="preserve">world-wide </w:t>
      </w:r>
      <w:r w:rsidR="00DB15C8" w:rsidRPr="00F83E99">
        <w:rPr>
          <w:rFonts w:ascii="Times New Roman" w:hAnsi="Times New Roman" w:cs="Times New Roman"/>
        </w:rPr>
        <w:t>monetary system instability, e.g. QE 2</w:t>
      </w:r>
      <w:r w:rsidR="00992CEB" w:rsidRPr="00F83E99">
        <w:rPr>
          <w:rFonts w:ascii="Times New Roman" w:hAnsi="Times New Roman" w:cs="Times New Roman"/>
        </w:rPr>
        <w:t xml:space="preserve"> in the USA</w:t>
      </w:r>
      <w:r w:rsidRPr="00F83E99">
        <w:rPr>
          <w:rFonts w:ascii="Times New Roman" w:hAnsi="Times New Roman" w:cs="Times New Roman"/>
        </w:rPr>
        <w:t xml:space="preserve"> causing hot money flows to emerging and developing countries with its associated pressures on the value of their currencies</w:t>
      </w:r>
      <w:r w:rsidR="00A07710" w:rsidRPr="00F83E99">
        <w:rPr>
          <w:rFonts w:ascii="Times New Roman" w:hAnsi="Times New Roman" w:cs="Times New Roman"/>
        </w:rPr>
        <w:t xml:space="preserve"> and their financial systems</w:t>
      </w:r>
    </w:p>
    <w:p w:rsidR="00DB15C8" w:rsidRPr="00F83E99" w:rsidRDefault="00DB15C8" w:rsidP="0067096A">
      <w:pPr>
        <w:pStyle w:val="ListParagraph"/>
        <w:numPr>
          <w:ilvl w:val="0"/>
          <w:numId w:val="1"/>
        </w:numPr>
        <w:rPr>
          <w:rFonts w:ascii="Times New Roman" w:hAnsi="Times New Roman" w:cs="Times New Roman"/>
        </w:rPr>
      </w:pPr>
      <w:r w:rsidRPr="00F83E99">
        <w:rPr>
          <w:rFonts w:ascii="Times New Roman" w:hAnsi="Times New Roman" w:cs="Times New Roman"/>
        </w:rPr>
        <w:lastRenderedPageBreak/>
        <w:t>Signs of instability are the existing financial imbalances, currency manipulation and disputes, currency speculation</w:t>
      </w:r>
      <w:r w:rsidR="00305550" w:rsidRPr="00F83E99">
        <w:rPr>
          <w:rFonts w:ascii="Times New Roman" w:hAnsi="Times New Roman" w:cs="Times New Roman"/>
        </w:rPr>
        <w:t xml:space="preserve">, volatile exchange rates </w:t>
      </w:r>
      <w:r w:rsidRPr="00F83E99">
        <w:rPr>
          <w:rFonts w:ascii="Times New Roman" w:hAnsi="Times New Roman" w:cs="Times New Roman"/>
        </w:rPr>
        <w:t xml:space="preserve"> and the inability of the G20 Summits to deal with  </w:t>
      </w:r>
      <w:r w:rsidR="00305550" w:rsidRPr="00F83E99">
        <w:rPr>
          <w:rFonts w:ascii="Times New Roman" w:hAnsi="Times New Roman" w:cs="Times New Roman"/>
        </w:rPr>
        <w:t xml:space="preserve">these </w:t>
      </w:r>
      <w:r w:rsidRPr="00F83E99">
        <w:rPr>
          <w:rFonts w:ascii="Times New Roman" w:hAnsi="Times New Roman" w:cs="Times New Roman"/>
        </w:rPr>
        <w:t>monetary problems</w:t>
      </w:r>
    </w:p>
    <w:p w:rsidR="00DB15C8" w:rsidRPr="00F83E99" w:rsidRDefault="00FF0738" w:rsidP="0067096A">
      <w:pPr>
        <w:pStyle w:val="ListParagraph"/>
        <w:numPr>
          <w:ilvl w:val="0"/>
          <w:numId w:val="1"/>
        </w:numPr>
        <w:rPr>
          <w:rFonts w:ascii="Times New Roman" w:hAnsi="Times New Roman" w:cs="Times New Roman"/>
        </w:rPr>
      </w:pPr>
      <w:r w:rsidRPr="00F83E99">
        <w:rPr>
          <w:rFonts w:ascii="Times New Roman" w:hAnsi="Times New Roman" w:cs="Times New Roman"/>
        </w:rPr>
        <w:t xml:space="preserve">The </w:t>
      </w:r>
      <w:r w:rsidR="00DB15C8" w:rsidRPr="00F83E99">
        <w:rPr>
          <w:rFonts w:ascii="Times New Roman" w:hAnsi="Times New Roman" w:cs="Times New Roman"/>
        </w:rPr>
        <w:t xml:space="preserve">IMF is failing in its surveillance function </w:t>
      </w:r>
      <w:r w:rsidR="00A07710" w:rsidRPr="00F83E99">
        <w:rPr>
          <w:rFonts w:ascii="Times New Roman" w:hAnsi="Times New Roman" w:cs="Times New Roman"/>
        </w:rPr>
        <w:t xml:space="preserve">while applying </w:t>
      </w:r>
      <w:r w:rsidR="00DB15C8" w:rsidRPr="00F83E99">
        <w:rPr>
          <w:rFonts w:ascii="Times New Roman" w:hAnsi="Times New Roman" w:cs="Times New Roman"/>
        </w:rPr>
        <w:t>its double standard</w:t>
      </w:r>
    </w:p>
    <w:p w:rsidR="00423F7E" w:rsidRPr="00F83E99" w:rsidRDefault="00423F7E">
      <w:pPr>
        <w:rPr>
          <w:rFonts w:ascii="Times New Roman" w:hAnsi="Times New Roman" w:cs="Times New Roman"/>
          <w:u w:val="single"/>
        </w:rPr>
      </w:pPr>
      <w:r w:rsidRPr="00F83E99">
        <w:rPr>
          <w:rFonts w:ascii="Times New Roman" w:hAnsi="Times New Roman" w:cs="Times New Roman"/>
          <w:u w:val="single"/>
        </w:rPr>
        <w:t>Present reforms are insuffic</w:t>
      </w:r>
      <w:r w:rsidR="0067096A" w:rsidRPr="00F83E99">
        <w:rPr>
          <w:rFonts w:ascii="Times New Roman" w:hAnsi="Times New Roman" w:cs="Times New Roman"/>
          <w:u w:val="single"/>
        </w:rPr>
        <w:t>i</w:t>
      </w:r>
      <w:r w:rsidRPr="00F83E99">
        <w:rPr>
          <w:rFonts w:ascii="Times New Roman" w:hAnsi="Times New Roman" w:cs="Times New Roman"/>
          <w:u w:val="single"/>
        </w:rPr>
        <w:t>ent</w:t>
      </w:r>
    </w:p>
    <w:p w:rsidR="00423F7E" w:rsidRPr="00F83E99" w:rsidRDefault="00FF0738" w:rsidP="00DB15C8">
      <w:pPr>
        <w:pStyle w:val="ListParagraph"/>
        <w:numPr>
          <w:ilvl w:val="0"/>
          <w:numId w:val="2"/>
        </w:numPr>
        <w:rPr>
          <w:rFonts w:ascii="Times New Roman" w:hAnsi="Times New Roman" w:cs="Times New Roman"/>
        </w:rPr>
      </w:pPr>
      <w:r w:rsidRPr="00F83E99">
        <w:rPr>
          <w:rFonts w:ascii="Times New Roman" w:hAnsi="Times New Roman" w:cs="Times New Roman"/>
        </w:rPr>
        <w:t xml:space="preserve">The </w:t>
      </w:r>
      <w:r w:rsidR="00DB15C8" w:rsidRPr="00F83E99">
        <w:rPr>
          <w:rFonts w:ascii="Times New Roman" w:hAnsi="Times New Roman" w:cs="Times New Roman"/>
        </w:rPr>
        <w:t xml:space="preserve">IMF vote and representation reforms </w:t>
      </w:r>
      <w:r w:rsidR="003C7448" w:rsidRPr="00F83E99">
        <w:rPr>
          <w:rFonts w:ascii="Times New Roman" w:hAnsi="Times New Roman" w:cs="Times New Roman"/>
        </w:rPr>
        <w:t xml:space="preserve">are </w:t>
      </w:r>
      <w:r w:rsidR="00DB15C8" w:rsidRPr="00F83E99">
        <w:rPr>
          <w:rFonts w:ascii="Times New Roman" w:hAnsi="Times New Roman" w:cs="Times New Roman"/>
        </w:rPr>
        <w:t>too slow in coming</w:t>
      </w:r>
      <w:r w:rsidR="003C7448" w:rsidRPr="00F83E99">
        <w:rPr>
          <w:rFonts w:ascii="Times New Roman" w:hAnsi="Times New Roman" w:cs="Times New Roman"/>
        </w:rPr>
        <w:t xml:space="preserve"> and the IMF continues to be a fund without enforcement authority</w:t>
      </w:r>
    </w:p>
    <w:p w:rsidR="00DB15C8" w:rsidRPr="00F83E99" w:rsidRDefault="00DB15C8" w:rsidP="00DB15C8">
      <w:pPr>
        <w:pStyle w:val="ListParagraph"/>
        <w:numPr>
          <w:ilvl w:val="0"/>
          <w:numId w:val="2"/>
        </w:numPr>
        <w:rPr>
          <w:rFonts w:ascii="Times New Roman" w:hAnsi="Times New Roman" w:cs="Times New Roman"/>
        </w:rPr>
      </w:pPr>
      <w:r w:rsidRPr="00F83E99">
        <w:rPr>
          <w:rFonts w:ascii="Times New Roman" w:hAnsi="Times New Roman" w:cs="Times New Roman"/>
        </w:rPr>
        <w:t xml:space="preserve">Including </w:t>
      </w:r>
      <w:r w:rsidR="00FF0738" w:rsidRPr="00F83E99">
        <w:rPr>
          <w:rFonts w:ascii="Times New Roman" w:hAnsi="Times New Roman" w:cs="Times New Roman"/>
        </w:rPr>
        <w:t>China’s RMB</w:t>
      </w:r>
      <w:r w:rsidRPr="00F83E99">
        <w:rPr>
          <w:rFonts w:ascii="Times New Roman" w:hAnsi="Times New Roman" w:cs="Times New Roman"/>
        </w:rPr>
        <w:t xml:space="preserve"> </w:t>
      </w:r>
      <w:r w:rsidR="00FF0738" w:rsidRPr="00F83E99">
        <w:rPr>
          <w:rFonts w:ascii="Times New Roman" w:hAnsi="Times New Roman" w:cs="Times New Roman"/>
        </w:rPr>
        <w:t xml:space="preserve">and Brazil’s real </w:t>
      </w:r>
      <w:r w:rsidRPr="00F83E99">
        <w:rPr>
          <w:rFonts w:ascii="Times New Roman" w:hAnsi="Times New Roman" w:cs="Times New Roman"/>
        </w:rPr>
        <w:t xml:space="preserve">into the basket of currencies </w:t>
      </w:r>
      <w:r w:rsidR="00992CEB" w:rsidRPr="00F83E99">
        <w:rPr>
          <w:rFonts w:ascii="Times New Roman" w:hAnsi="Times New Roman" w:cs="Times New Roman"/>
        </w:rPr>
        <w:t>of</w:t>
      </w:r>
      <w:r w:rsidRPr="00F83E99">
        <w:rPr>
          <w:rFonts w:ascii="Times New Roman" w:hAnsi="Times New Roman" w:cs="Times New Roman"/>
        </w:rPr>
        <w:t xml:space="preserve"> the SDR makes sense but is insufficient</w:t>
      </w:r>
      <w:r w:rsidR="00FF0738" w:rsidRPr="00F83E99">
        <w:rPr>
          <w:rFonts w:ascii="Times New Roman" w:hAnsi="Times New Roman" w:cs="Times New Roman"/>
        </w:rPr>
        <w:t xml:space="preserve"> on equity and sustainability grounds</w:t>
      </w:r>
    </w:p>
    <w:p w:rsidR="00DB15C8" w:rsidRPr="00F83E99" w:rsidRDefault="00DB15C8" w:rsidP="00DB15C8">
      <w:pPr>
        <w:pStyle w:val="ListParagraph"/>
        <w:numPr>
          <w:ilvl w:val="0"/>
          <w:numId w:val="2"/>
        </w:numPr>
        <w:rPr>
          <w:rFonts w:ascii="Times New Roman" w:hAnsi="Times New Roman" w:cs="Times New Roman"/>
        </w:rPr>
      </w:pPr>
      <w:r w:rsidRPr="00F83E99">
        <w:rPr>
          <w:rFonts w:ascii="Times New Roman" w:hAnsi="Times New Roman" w:cs="Times New Roman"/>
        </w:rPr>
        <w:t>Proposal to have the US dollar and other reserve currencies transition into SDR substitution account</w:t>
      </w:r>
      <w:r w:rsidR="00FF0738" w:rsidRPr="00F83E99">
        <w:rPr>
          <w:rFonts w:ascii="Times New Roman" w:hAnsi="Times New Roman" w:cs="Times New Roman"/>
        </w:rPr>
        <w:t>s would be a good intermediate</w:t>
      </w:r>
      <w:r w:rsidRPr="00F83E99">
        <w:rPr>
          <w:rFonts w:ascii="Times New Roman" w:hAnsi="Times New Roman" w:cs="Times New Roman"/>
        </w:rPr>
        <w:t xml:space="preserve"> step</w:t>
      </w:r>
      <w:r w:rsidR="003C7448" w:rsidRPr="00F83E99">
        <w:rPr>
          <w:rFonts w:ascii="Times New Roman" w:hAnsi="Times New Roman" w:cs="Times New Roman"/>
        </w:rPr>
        <w:t xml:space="preserve"> and so is a SDR-based global reserve system </w:t>
      </w:r>
    </w:p>
    <w:p w:rsidR="003C7448" w:rsidRPr="00F83E99" w:rsidRDefault="00305550" w:rsidP="003C7448">
      <w:pPr>
        <w:pStyle w:val="ListParagraph"/>
        <w:numPr>
          <w:ilvl w:val="0"/>
          <w:numId w:val="2"/>
        </w:numPr>
        <w:rPr>
          <w:rFonts w:ascii="Times New Roman" w:hAnsi="Times New Roman" w:cs="Times New Roman"/>
          <w:u w:val="single"/>
        </w:rPr>
      </w:pPr>
      <w:r w:rsidRPr="00F83E99">
        <w:rPr>
          <w:rFonts w:ascii="Times New Roman" w:hAnsi="Times New Roman" w:cs="Times New Roman"/>
        </w:rPr>
        <w:t xml:space="preserve">Returning to the gold standard is not an option, though searching for proper monetary standard </w:t>
      </w:r>
      <w:r w:rsidR="00A07710" w:rsidRPr="00F83E99">
        <w:rPr>
          <w:rFonts w:ascii="Times New Roman" w:hAnsi="Times New Roman" w:cs="Times New Roman"/>
        </w:rPr>
        <w:t xml:space="preserve">that would remove the need for a global reserve system </w:t>
      </w:r>
      <w:r w:rsidRPr="00F83E99">
        <w:rPr>
          <w:rFonts w:ascii="Times New Roman" w:hAnsi="Times New Roman" w:cs="Times New Roman"/>
        </w:rPr>
        <w:t>would be</w:t>
      </w:r>
      <w:r w:rsidR="00A07710" w:rsidRPr="00F83E99">
        <w:rPr>
          <w:rFonts w:ascii="Times New Roman" w:hAnsi="Times New Roman" w:cs="Times New Roman"/>
        </w:rPr>
        <w:t xml:space="preserve"> an option.</w:t>
      </w:r>
    </w:p>
    <w:p w:rsidR="0067096A" w:rsidRPr="00F83E99" w:rsidRDefault="00C60D83">
      <w:pPr>
        <w:rPr>
          <w:rFonts w:ascii="Times New Roman" w:hAnsi="Times New Roman" w:cs="Times New Roman"/>
          <w:u w:val="single"/>
        </w:rPr>
      </w:pPr>
      <w:r w:rsidRPr="00F83E99">
        <w:rPr>
          <w:rFonts w:ascii="Times New Roman" w:hAnsi="Times New Roman" w:cs="Times New Roman"/>
          <w:u w:val="single"/>
        </w:rPr>
        <w:t>The way forward</w:t>
      </w:r>
      <w:r w:rsidR="0067096A" w:rsidRPr="00F83E99">
        <w:rPr>
          <w:rFonts w:ascii="Times New Roman" w:hAnsi="Times New Roman" w:cs="Times New Roman"/>
          <w:u w:val="single"/>
        </w:rPr>
        <w:t xml:space="preserve"> </w:t>
      </w:r>
    </w:p>
    <w:p w:rsidR="003C7448" w:rsidRPr="00F83E99" w:rsidRDefault="003C7448" w:rsidP="003C7448">
      <w:pPr>
        <w:rPr>
          <w:rFonts w:ascii="Times New Roman" w:hAnsi="Times New Roman" w:cs="Times New Roman"/>
          <w:u w:val="single"/>
        </w:rPr>
      </w:pPr>
      <w:r w:rsidRPr="00F83E99">
        <w:rPr>
          <w:rFonts w:ascii="Times New Roman" w:hAnsi="Times New Roman" w:cs="Times New Roman"/>
        </w:rPr>
        <w:t>The challenge is to develop an international monetary governance system that has enforcement powers and is based upon an appropriate monetary standard. The standard proposed in the Tierra Fee &amp; Dividend global governance system is a carbon standard that would bring equity, sustainability and</w:t>
      </w:r>
      <w:r w:rsidR="00A07710" w:rsidRPr="00F83E99">
        <w:rPr>
          <w:rFonts w:ascii="Times New Roman" w:hAnsi="Times New Roman" w:cs="Times New Roman"/>
        </w:rPr>
        <w:t>, therefore,</w:t>
      </w:r>
      <w:r w:rsidRPr="00F83E99">
        <w:rPr>
          <w:rFonts w:ascii="Times New Roman" w:hAnsi="Times New Roman" w:cs="Times New Roman"/>
        </w:rPr>
        <w:t xml:space="preserve"> stability to the 21</w:t>
      </w:r>
      <w:r w:rsidRPr="00F83E99">
        <w:rPr>
          <w:rFonts w:ascii="Times New Roman" w:hAnsi="Times New Roman" w:cs="Times New Roman"/>
          <w:vertAlign w:val="superscript"/>
        </w:rPr>
        <w:t>st</w:t>
      </w:r>
      <w:r w:rsidRPr="00F83E99">
        <w:rPr>
          <w:rFonts w:ascii="Times New Roman" w:hAnsi="Times New Roman" w:cs="Times New Roman"/>
        </w:rPr>
        <w:t xml:space="preserve"> century monetary system while at the same time motivating countries in these carbon-constrained times to take decarbonization of their societies seriously, because the value of their currencies are measured by it.</w:t>
      </w:r>
    </w:p>
    <w:p w:rsidR="00C60D83" w:rsidRPr="00F83E99" w:rsidRDefault="00641298" w:rsidP="00C60D83">
      <w:pPr>
        <w:rPr>
          <w:rFonts w:ascii="Times New Roman" w:hAnsi="Times New Roman" w:cs="Times New Roman"/>
        </w:rPr>
      </w:pPr>
      <w:r w:rsidRPr="00F83E99">
        <w:rPr>
          <w:rFonts w:ascii="Times New Roman" w:hAnsi="Times New Roman" w:cs="Times New Roman"/>
        </w:rPr>
        <w:t>A way to start addressing th</w:t>
      </w:r>
      <w:r w:rsidR="003C7448" w:rsidRPr="00F83E99">
        <w:rPr>
          <w:rFonts w:ascii="Times New Roman" w:hAnsi="Times New Roman" w:cs="Times New Roman"/>
        </w:rPr>
        <w:t xml:space="preserve">is </w:t>
      </w:r>
      <w:r w:rsidR="0091764A" w:rsidRPr="00F83E99">
        <w:rPr>
          <w:rFonts w:ascii="Times New Roman" w:hAnsi="Times New Roman" w:cs="Times New Roman"/>
        </w:rPr>
        <w:t xml:space="preserve">“new and emerging challenge” of a </w:t>
      </w:r>
      <w:r w:rsidR="003C7448" w:rsidRPr="00F83E99">
        <w:rPr>
          <w:rFonts w:ascii="Times New Roman" w:hAnsi="Times New Roman" w:cs="Times New Roman"/>
        </w:rPr>
        <w:t>carbon-based</w:t>
      </w:r>
      <w:r w:rsidRPr="00F83E99">
        <w:rPr>
          <w:rFonts w:ascii="Times New Roman" w:hAnsi="Times New Roman" w:cs="Times New Roman"/>
        </w:rPr>
        <w:t xml:space="preserve"> </w:t>
      </w:r>
      <w:r w:rsidR="0091764A" w:rsidRPr="00F83E99">
        <w:rPr>
          <w:rFonts w:ascii="Times New Roman" w:hAnsi="Times New Roman" w:cs="Times New Roman"/>
        </w:rPr>
        <w:t xml:space="preserve">international </w:t>
      </w:r>
      <w:r w:rsidRPr="00F83E99">
        <w:rPr>
          <w:rFonts w:ascii="Times New Roman" w:hAnsi="Times New Roman" w:cs="Times New Roman"/>
        </w:rPr>
        <w:t xml:space="preserve">monetary </w:t>
      </w:r>
      <w:r w:rsidR="0091764A" w:rsidRPr="00F83E99">
        <w:rPr>
          <w:rFonts w:ascii="Times New Roman" w:hAnsi="Times New Roman" w:cs="Times New Roman"/>
        </w:rPr>
        <w:t>system</w:t>
      </w:r>
      <w:r w:rsidR="005C7472" w:rsidRPr="00F83E99">
        <w:rPr>
          <w:rFonts w:ascii="Times New Roman" w:hAnsi="Times New Roman" w:cs="Times New Roman"/>
        </w:rPr>
        <w:t xml:space="preserve"> is to have the UN General Assembly pass a resolution to establish the UN Commission </w:t>
      </w:r>
      <w:r w:rsidR="0091764A" w:rsidRPr="00F83E99">
        <w:rPr>
          <w:rFonts w:ascii="Times New Roman" w:hAnsi="Times New Roman" w:cs="Times New Roman"/>
        </w:rPr>
        <w:t xml:space="preserve">of Experts </w:t>
      </w:r>
      <w:r w:rsidR="005C7472" w:rsidRPr="00F83E99">
        <w:rPr>
          <w:rFonts w:ascii="Times New Roman" w:hAnsi="Times New Roman" w:cs="Times New Roman"/>
        </w:rPr>
        <w:t>on Monetary Transformation, Climate Change and Sustainable Development</w:t>
      </w:r>
      <w:r w:rsidR="0091764A" w:rsidRPr="00F83E99">
        <w:rPr>
          <w:rFonts w:ascii="Times New Roman" w:hAnsi="Times New Roman" w:cs="Times New Roman"/>
        </w:rPr>
        <w:t xml:space="preserve">. This highly diversified commission of experts in climate, development and international monetary matters would explore the pros and cons of carbon-based systems such as the TFD. </w:t>
      </w:r>
      <w:r w:rsidR="005C7472" w:rsidRPr="00F83E99">
        <w:rPr>
          <w:rFonts w:ascii="Times New Roman" w:hAnsi="Times New Roman" w:cs="Times New Roman"/>
        </w:rPr>
        <w:t xml:space="preserve"> </w:t>
      </w:r>
      <w:r w:rsidR="0091764A" w:rsidRPr="00F83E99">
        <w:rPr>
          <w:rFonts w:ascii="Times New Roman" w:hAnsi="Times New Roman" w:cs="Times New Roman"/>
        </w:rPr>
        <w:t>Their</w:t>
      </w:r>
      <w:r w:rsidR="005C7472" w:rsidRPr="00F83E99">
        <w:rPr>
          <w:rFonts w:ascii="Times New Roman" w:hAnsi="Times New Roman" w:cs="Times New Roman"/>
        </w:rPr>
        <w:t xml:space="preserve"> recommendations </w:t>
      </w:r>
      <w:r w:rsidR="0091764A" w:rsidRPr="00F83E99">
        <w:rPr>
          <w:rFonts w:ascii="Times New Roman" w:hAnsi="Times New Roman" w:cs="Times New Roman"/>
        </w:rPr>
        <w:t xml:space="preserve">would be part of Monetary Agenda for Climate and Development Action that would be submitted </w:t>
      </w:r>
      <w:r w:rsidR="005C7472" w:rsidRPr="00F83E99">
        <w:rPr>
          <w:rFonts w:ascii="Times New Roman" w:hAnsi="Times New Roman" w:cs="Times New Roman"/>
        </w:rPr>
        <w:t xml:space="preserve">to the UNFCCC in December 2011 which, in turn, would present its </w:t>
      </w:r>
      <w:r w:rsidR="0091764A" w:rsidRPr="00F83E99">
        <w:rPr>
          <w:rFonts w:ascii="Times New Roman" w:hAnsi="Times New Roman" w:cs="Times New Roman"/>
        </w:rPr>
        <w:t xml:space="preserve">additional </w:t>
      </w:r>
      <w:r w:rsidR="005C7472" w:rsidRPr="00F83E99">
        <w:rPr>
          <w:rFonts w:ascii="Times New Roman" w:hAnsi="Times New Roman" w:cs="Times New Roman"/>
        </w:rPr>
        <w:t>recommendations</w:t>
      </w:r>
      <w:r w:rsidR="0091764A" w:rsidRPr="00F83E99">
        <w:rPr>
          <w:rFonts w:ascii="Times New Roman" w:hAnsi="Times New Roman" w:cs="Times New Roman"/>
        </w:rPr>
        <w:t xml:space="preserve"> </w:t>
      </w:r>
      <w:r w:rsidR="005C7472" w:rsidRPr="00F83E99">
        <w:rPr>
          <w:rFonts w:ascii="Times New Roman" w:hAnsi="Times New Roman" w:cs="Times New Roman"/>
        </w:rPr>
        <w:t>to the Rio Summit in May 2012.</w:t>
      </w:r>
      <w:r w:rsidR="00C60D83" w:rsidRPr="00F83E99">
        <w:rPr>
          <w:rFonts w:ascii="Times New Roman" w:hAnsi="Times New Roman" w:cs="Times New Roman"/>
        </w:rPr>
        <w:t xml:space="preserve"> </w:t>
      </w:r>
      <w:r w:rsidR="0091764A" w:rsidRPr="00F83E99">
        <w:rPr>
          <w:rFonts w:ascii="Times New Roman" w:hAnsi="Times New Roman" w:cs="Times New Roman"/>
        </w:rPr>
        <w:t xml:space="preserve"> </w:t>
      </w:r>
      <w:r w:rsidR="00C60D83" w:rsidRPr="00F83E99">
        <w:rPr>
          <w:rFonts w:ascii="Times New Roman" w:hAnsi="Times New Roman" w:cs="Times New Roman"/>
        </w:rPr>
        <w:t xml:space="preserve">It is therefore suggested that the Rio 2012 Earth Summit which is going to set the world’s agenda for decades to come include in its Agenda 21 the consideration of a Monetary Agenda for Climate and Development Action. The time has come to understand that development discussions that do not include climate change as an essential part of the development challenge in these carbon-constrained times </w:t>
      </w:r>
      <w:r w:rsidR="0091764A" w:rsidRPr="00F83E99">
        <w:rPr>
          <w:rFonts w:ascii="Times New Roman" w:hAnsi="Times New Roman" w:cs="Times New Roman"/>
        </w:rPr>
        <w:t xml:space="preserve">are </w:t>
      </w:r>
      <w:r w:rsidR="00C60D83" w:rsidRPr="00F83E99">
        <w:rPr>
          <w:rFonts w:ascii="Times New Roman" w:hAnsi="Times New Roman" w:cs="Times New Roman"/>
        </w:rPr>
        <w:t xml:space="preserve">doomed to </w:t>
      </w:r>
      <w:r w:rsidR="0091764A" w:rsidRPr="00F83E99">
        <w:rPr>
          <w:rFonts w:ascii="Times New Roman" w:hAnsi="Times New Roman" w:cs="Times New Roman"/>
        </w:rPr>
        <w:t>be ineffective</w:t>
      </w:r>
      <w:r w:rsidR="00C60D83" w:rsidRPr="00F83E99">
        <w:rPr>
          <w:rFonts w:ascii="Times New Roman" w:hAnsi="Times New Roman" w:cs="Times New Roman"/>
        </w:rPr>
        <w:t>. Furthermore, it is time to understand that the transformation of a carbon-based international monetary system gives the international community a grand chance to simultaneously deal with the climate crisis and the challenge of sustainable development, including</w:t>
      </w:r>
      <w:r w:rsidR="0091764A" w:rsidRPr="00F83E99">
        <w:rPr>
          <w:rFonts w:ascii="Times New Roman" w:hAnsi="Times New Roman" w:cs="Times New Roman"/>
        </w:rPr>
        <w:t xml:space="preserve"> the chance of an</w:t>
      </w:r>
      <w:r w:rsidR="00C60D83" w:rsidRPr="00F83E99">
        <w:rPr>
          <w:rFonts w:ascii="Times New Roman" w:hAnsi="Times New Roman" w:cs="Times New Roman"/>
        </w:rPr>
        <w:t xml:space="preserve"> integrated governance structure</w:t>
      </w:r>
      <w:r w:rsidR="0091764A" w:rsidRPr="00F83E99">
        <w:rPr>
          <w:rFonts w:ascii="Times New Roman" w:hAnsi="Times New Roman" w:cs="Times New Roman"/>
        </w:rPr>
        <w:t xml:space="preserve"> that would contribute to the “convergence of the three pillars of sustainable development” in the SG Report of December 18</w:t>
      </w:r>
      <w:r w:rsidR="00E16400" w:rsidRPr="00F83E99">
        <w:rPr>
          <w:rFonts w:ascii="Times New Roman" w:hAnsi="Times New Roman" w:cs="Times New Roman"/>
        </w:rPr>
        <w:t>, 2010</w:t>
      </w:r>
      <w:r w:rsidR="0091764A" w:rsidRPr="00F83E99">
        <w:rPr>
          <w:rFonts w:ascii="Times New Roman" w:hAnsi="Times New Roman" w:cs="Times New Roman"/>
        </w:rPr>
        <w:t xml:space="preserve"> and </w:t>
      </w:r>
      <w:r w:rsidR="00E16400" w:rsidRPr="00F83E99">
        <w:rPr>
          <w:rFonts w:ascii="Times New Roman" w:hAnsi="Times New Roman" w:cs="Times New Roman"/>
        </w:rPr>
        <w:t xml:space="preserve">to </w:t>
      </w:r>
      <w:r w:rsidR="0091764A" w:rsidRPr="00F83E99">
        <w:rPr>
          <w:rFonts w:ascii="Times New Roman" w:hAnsi="Times New Roman" w:cs="Times New Roman"/>
        </w:rPr>
        <w:t xml:space="preserve">the need for coordination </w:t>
      </w:r>
      <w:r w:rsidR="00E16400" w:rsidRPr="00F83E99">
        <w:rPr>
          <w:rFonts w:ascii="Times New Roman" w:hAnsi="Times New Roman" w:cs="Times New Roman"/>
        </w:rPr>
        <w:t>in the DESA’s World Economic Situation and Prospects Reports of 2010 and 2011</w:t>
      </w:r>
      <w:r w:rsidR="00C60D83" w:rsidRPr="00F83E99">
        <w:rPr>
          <w:rFonts w:ascii="Times New Roman" w:hAnsi="Times New Roman" w:cs="Times New Roman"/>
        </w:rPr>
        <w:t>.</w:t>
      </w:r>
    </w:p>
    <w:p w:rsidR="00641298" w:rsidRPr="00F83E99" w:rsidRDefault="00641298">
      <w:pPr>
        <w:rPr>
          <w:rFonts w:ascii="Times New Roman" w:hAnsi="Times New Roman" w:cs="Times New Roman"/>
        </w:rPr>
      </w:pPr>
    </w:p>
    <w:p w:rsidR="00C60D83" w:rsidRPr="00F83E99" w:rsidRDefault="00C60D83">
      <w:pPr>
        <w:rPr>
          <w:rFonts w:ascii="Times New Roman" w:hAnsi="Times New Roman" w:cs="Times New Roman"/>
        </w:rPr>
      </w:pPr>
    </w:p>
    <w:sectPr w:rsidR="00C60D83" w:rsidRPr="00F83E99" w:rsidSect="004C4E6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DF" w:rsidRDefault="009723DF" w:rsidP="00305550">
      <w:pPr>
        <w:spacing w:after="0" w:line="240" w:lineRule="auto"/>
      </w:pPr>
      <w:r>
        <w:separator/>
      </w:r>
    </w:p>
  </w:endnote>
  <w:endnote w:type="continuationSeparator" w:id="0">
    <w:p w:rsidR="009723DF" w:rsidRDefault="009723DF" w:rsidP="00305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62830"/>
      <w:docPartObj>
        <w:docPartGallery w:val="Page Numbers (Bottom of Page)"/>
        <w:docPartUnique/>
      </w:docPartObj>
    </w:sdtPr>
    <w:sdtContent>
      <w:p w:rsidR="0091764A" w:rsidRDefault="00A26C17">
        <w:pPr>
          <w:pStyle w:val="Footer"/>
          <w:jc w:val="center"/>
        </w:pPr>
        <w:fldSimple w:instr=" PAGE   \* MERGEFORMAT ">
          <w:r w:rsidR="00F83E99">
            <w:rPr>
              <w:noProof/>
            </w:rPr>
            <w:t>1</w:t>
          </w:r>
        </w:fldSimple>
      </w:p>
    </w:sdtContent>
  </w:sdt>
  <w:p w:rsidR="0091764A" w:rsidRDefault="009176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DF" w:rsidRDefault="009723DF" w:rsidP="00305550">
      <w:pPr>
        <w:spacing w:after="0" w:line="240" w:lineRule="auto"/>
      </w:pPr>
      <w:r>
        <w:separator/>
      </w:r>
    </w:p>
  </w:footnote>
  <w:footnote w:type="continuationSeparator" w:id="0">
    <w:p w:rsidR="009723DF" w:rsidRDefault="009723DF" w:rsidP="00305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A62C3"/>
    <w:multiLevelType w:val="hybridMultilevel"/>
    <w:tmpl w:val="29E6E332"/>
    <w:lvl w:ilvl="0" w:tplc="0409000B">
      <w:start w:val="1"/>
      <w:numFmt w:val="bullet"/>
      <w:lvlText w:val=""/>
      <w:lvlJc w:val="left"/>
      <w:pPr>
        <w:ind w:left="818" w:hanging="360"/>
      </w:pPr>
      <w:rPr>
        <w:rFonts w:ascii="Wingdings" w:hAnsi="Wingdings"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
    <w:nsid w:val="51BC6A6E"/>
    <w:multiLevelType w:val="hybridMultilevel"/>
    <w:tmpl w:val="7D6648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30EA4"/>
    <w:multiLevelType w:val="hybridMultilevel"/>
    <w:tmpl w:val="B330A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423F7E"/>
    <w:rsid w:val="00003888"/>
    <w:rsid w:val="0011437E"/>
    <w:rsid w:val="0011779F"/>
    <w:rsid w:val="002607EA"/>
    <w:rsid w:val="00305550"/>
    <w:rsid w:val="003C7448"/>
    <w:rsid w:val="0040307D"/>
    <w:rsid w:val="00423F7E"/>
    <w:rsid w:val="004C4E69"/>
    <w:rsid w:val="005C7472"/>
    <w:rsid w:val="006246DC"/>
    <w:rsid w:val="00641298"/>
    <w:rsid w:val="0067096A"/>
    <w:rsid w:val="0067355E"/>
    <w:rsid w:val="00780F64"/>
    <w:rsid w:val="00791E6C"/>
    <w:rsid w:val="0091764A"/>
    <w:rsid w:val="009723DF"/>
    <w:rsid w:val="00992CEB"/>
    <w:rsid w:val="00A07710"/>
    <w:rsid w:val="00A26C17"/>
    <w:rsid w:val="00AD3D8E"/>
    <w:rsid w:val="00C36D8B"/>
    <w:rsid w:val="00C60D83"/>
    <w:rsid w:val="00DB15C8"/>
    <w:rsid w:val="00E16400"/>
    <w:rsid w:val="00E45C35"/>
    <w:rsid w:val="00F83E99"/>
    <w:rsid w:val="00FF0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6A"/>
    <w:pPr>
      <w:ind w:left="720"/>
      <w:contextualSpacing/>
    </w:pPr>
  </w:style>
  <w:style w:type="paragraph" w:styleId="Header">
    <w:name w:val="header"/>
    <w:basedOn w:val="Normal"/>
    <w:link w:val="HeaderChar"/>
    <w:uiPriority w:val="99"/>
    <w:semiHidden/>
    <w:unhideWhenUsed/>
    <w:rsid w:val="00305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550"/>
  </w:style>
  <w:style w:type="paragraph" w:styleId="Footer">
    <w:name w:val="footer"/>
    <w:basedOn w:val="Normal"/>
    <w:link w:val="FooterChar"/>
    <w:uiPriority w:val="99"/>
    <w:unhideWhenUsed/>
    <w:rsid w:val="00305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550"/>
  </w:style>
  <w:style w:type="character" w:styleId="Hyperlink">
    <w:name w:val="Hyperlink"/>
    <w:basedOn w:val="DefaultParagraphFont"/>
    <w:uiPriority w:val="99"/>
    <w:unhideWhenUsed/>
    <w:rsid w:val="0067355E"/>
    <w:rPr>
      <w:color w:val="0000FF" w:themeColor="hyperlink"/>
      <w:u w:val="single"/>
    </w:rPr>
  </w:style>
  <w:style w:type="paragraph" w:styleId="DocumentMap">
    <w:name w:val="Document Map"/>
    <w:basedOn w:val="Normal"/>
    <w:link w:val="DocumentMapChar"/>
    <w:uiPriority w:val="99"/>
    <w:semiHidden/>
    <w:unhideWhenUsed/>
    <w:rsid w:val="00A077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077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ia1@rcn.com" TargetMode="External"/><Relationship Id="rId3" Type="http://schemas.openxmlformats.org/officeDocument/2006/relationships/settings" Target="settings.xml"/><Relationship Id="rId7" Type="http://schemas.openxmlformats.org/officeDocument/2006/relationships/hyperlink" Target="http://www.timu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fcvnyc</dc:creator>
  <cp:keywords/>
  <dc:description/>
  <cp:lastModifiedBy> fcvnyc</cp:lastModifiedBy>
  <cp:revision>3</cp:revision>
  <cp:lastPrinted>2011-02-17T18:02:00Z</cp:lastPrinted>
  <dcterms:created xsi:type="dcterms:W3CDTF">2011-02-21T14:14:00Z</dcterms:created>
  <dcterms:modified xsi:type="dcterms:W3CDTF">2011-03-02T19:42:00Z</dcterms:modified>
</cp:coreProperties>
</file>