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7B" w:rsidRPr="0038343A" w:rsidRDefault="005A4BFC" w:rsidP="009C5E83">
      <w:pPr>
        <w:pStyle w:val="Heading1"/>
        <w:jc w:val="center"/>
        <w:rPr>
          <w:rFonts w:ascii="Times New Roman" w:hAnsi="Times New Roman" w:cs="Times New Roman"/>
          <w:b w:val="0"/>
          <w:sz w:val="24"/>
          <w:szCs w:val="24"/>
        </w:rPr>
      </w:pPr>
      <w:r>
        <w:rPr>
          <w:rFonts w:ascii="Times New Roman" w:hAnsi="Times New Roman" w:cs="Times New Roman"/>
          <w:b w:val="0"/>
          <w:sz w:val="24"/>
          <w:szCs w:val="24"/>
        </w:rPr>
        <w:t>T</w:t>
      </w:r>
      <w:r w:rsidR="007B78A3" w:rsidRPr="0038343A">
        <w:rPr>
          <w:rFonts w:ascii="Times New Roman" w:hAnsi="Times New Roman" w:cs="Times New Roman"/>
          <w:b w:val="0"/>
          <w:sz w:val="24"/>
          <w:szCs w:val="24"/>
        </w:rPr>
        <w:t>HE TIERRA</w:t>
      </w:r>
      <w:r>
        <w:rPr>
          <w:rFonts w:ascii="Times New Roman" w:hAnsi="Times New Roman" w:cs="Times New Roman"/>
          <w:b w:val="0"/>
          <w:sz w:val="24"/>
          <w:szCs w:val="24"/>
        </w:rPr>
        <w:t xml:space="preserve"> FEE &amp; DIVIDEND (TFD)</w:t>
      </w:r>
      <w:r w:rsidR="009D6B8E" w:rsidRPr="0038343A">
        <w:rPr>
          <w:rFonts w:ascii="Times New Roman" w:hAnsi="Times New Roman" w:cs="Times New Roman"/>
          <w:b w:val="0"/>
          <w:sz w:val="24"/>
          <w:szCs w:val="24"/>
        </w:rPr>
        <w:t xml:space="preserve"> </w:t>
      </w:r>
      <w:r w:rsidR="00274148" w:rsidRPr="0038343A">
        <w:rPr>
          <w:rFonts w:ascii="Times New Roman" w:hAnsi="Times New Roman" w:cs="Times New Roman"/>
          <w:b w:val="0"/>
          <w:sz w:val="24"/>
          <w:szCs w:val="24"/>
        </w:rPr>
        <w:t>SOLUTION</w:t>
      </w:r>
      <w:r w:rsidR="009D6B8E" w:rsidRPr="0038343A">
        <w:rPr>
          <w:rFonts w:ascii="Times New Roman" w:hAnsi="Times New Roman" w:cs="Times New Roman"/>
          <w:b w:val="0"/>
          <w:sz w:val="24"/>
          <w:szCs w:val="24"/>
        </w:rPr>
        <w:t>:</w:t>
      </w:r>
    </w:p>
    <w:p w:rsidR="007B78A3" w:rsidRPr="00DB5EDC" w:rsidRDefault="003A4643" w:rsidP="009C5E83">
      <w:pPr>
        <w:jc w:val="center"/>
        <w:rPr>
          <w:rFonts w:ascii="Times New Roman" w:hAnsi="Times New Roman" w:cs="Times New Roman"/>
          <w:sz w:val="24"/>
          <w:szCs w:val="24"/>
        </w:rPr>
      </w:pPr>
      <w:r w:rsidRPr="00DB5EDC">
        <w:rPr>
          <w:rFonts w:ascii="Times New Roman" w:hAnsi="Times New Roman" w:cs="Times New Roman"/>
          <w:sz w:val="24"/>
          <w:szCs w:val="24"/>
        </w:rPr>
        <w:t xml:space="preserve">A proposal for integrated global governance </w:t>
      </w:r>
    </w:p>
    <w:p w:rsidR="00274148" w:rsidRDefault="0000467B" w:rsidP="009C5E83">
      <w:pPr>
        <w:jc w:val="center"/>
        <w:rPr>
          <w:rFonts w:ascii="Times New Roman" w:hAnsi="Times New Roman" w:cs="Times New Roman"/>
          <w:sz w:val="24"/>
          <w:szCs w:val="24"/>
        </w:rPr>
      </w:pPr>
      <w:r w:rsidRPr="0038343A">
        <w:rPr>
          <w:rFonts w:ascii="Times New Roman" w:hAnsi="Times New Roman" w:cs="Times New Roman"/>
          <w:sz w:val="24"/>
          <w:szCs w:val="24"/>
        </w:rPr>
        <w:t>A “think-piece” presented</w:t>
      </w:r>
      <w:r w:rsidR="00274148" w:rsidRPr="0038343A">
        <w:rPr>
          <w:rFonts w:ascii="Times New Roman" w:hAnsi="Times New Roman" w:cs="Times New Roman"/>
          <w:sz w:val="24"/>
          <w:szCs w:val="24"/>
        </w:rPr>
        <w:t xml:space="preserve"> </w:t>
      </w:r>
      <w:r w:rsidRPr="0038343A">
        <w:rPr>
          <w:rFonts w:ascii="Times New Roman" w:hAnsi="Times New Roman" w:cs="Times New Roman"/>
          <w:sz w:val="24"/>
          <w:szCs w:val="24"/>
        </w:rPr>
        <w:t xml:space="preserve">to </w:t>
      </w:r>
      <w:r w:rsidR="00274148" w:rsidRPr="0038343A">
        <w:rPr>
          <w:rFonts w:ascii="Times New Roman" w:hAnsi="Times New Roman" w:cs="Times New Roman"/>
          <w:sz w:val="24"/>
          <w:szCs w:val="24"/>
        </w:rPr>
        <w:t>the</w:t>
      </w:r>
      <w:r w:rsidRPr="0038343A">
        <w:rPr>
          <w:rFonts w:ascii="Times New Roman" w:hAnsi="Times New Roman" w:cs="Times New Roman"/>
          <w:sz w:val="24"/>
          <w:szCs w:val="24"/>
        </w:rPr>
        <w:t xml:space="preserve"> 2</w:t>
      </w:r>
      <w:r w:rsidRPr="0038343A">
        <w:rPr>
          <w:rFonts w:ascii="Times New Roman" w:hAnsi="Times New Roman" w:cs="Times New Roman"/>
          <w:sz w:val="24"/>
          <w:szCs w:val="24"/>
          <w:vertAlign w:val="superscript"/>
        </w:rPr>
        <w:t>nd</w:t>
      </w:r>
      <w:r w:rsidRPr="0038343A">
        <w:rPr>
          <w:rFonts w:ascii="Times New Roman" w:hAnsi="Times New Roman" w:cs="Times New Roman"/>
          <w:sz w:val="24"/>
          <w:szCs w:val="24"/>
        </w:rPr>
        <w:t xml:space="preserve"> PrepCom</w:t>
      </w:r>
      <w:r w:rsidR="00274148" w:rsidRPr="0038343A">
        <w:rPr>
          <w:rFonts w:ascii="Times New Roman" w:hAnsi="Times New Roman" w:cs="Times New Roman"/>
          <w:sz w:val="24"/>
          <w:szCs w:val="24"/>
        </w:rPr>
        <w:t xml:space="preserve"> f</w:t>
      </w:r>
      <w:r w:rsidR="001D70E5">
        <w:rPr>
          <w:rFonts w:ascii="Times New Roman" w:hAnsi="Times New Roman" w:cs="Times New Roman"/>
          <w:sz w:val="24"/>
          <w:szCs w:val="24"/>
        </w:rPr>
        <w:t>or</w:t>
      </w:r>
      <w:r w:rsidR="00274148" w:rsidRPr="0038343A">
        <w:rPr>
          <w:rFonts w:ascii="Times New Roman" w:hAnsi="Times New Roman" w:cs="Times New Roman"/>
          <w:sz w:val="24"/>
          <w:szCs w:val="24"/>
        </w:rPr>
        <w:t xml:space="preserve"> the Rio 2012 Earth Summit </w:t>
      </w:r>
      <w:r w:rsidR="00DB5EDC" w:rsidRPr="0038343A">
        <w:rPr>
          <w:rFonts w:ascii="Times New Roman" w:hAnsi="Times New Roman" w:cs="Times New Roman"/>
          <w:sz w:val="24"/>
          <w:szCs w:val="24"/>
        </w:rPr>
        <w:t>at the invitation of the Stakeholder Forum</w:t>
      </w:r>
      <w:r w:rsidR="00274148" w:rsidRPr="0038343A">
        <w:rPr>
          <w:rFonts w:ascii="Times New Roman" w:hAnsi="Times New Roman" w:cs="Times New Roman"/>
          <w:sz w:val="24"/>
          <w:szCs w:val="24"/>
        </w:rPr>
        <w:t xml:space="preserve"> </w:t>
      </w:r>
    </w:p>
    <w:p w:rsidR="0000467B" w:rsidRPr="0038343A" w:rsidRDefault="0000467B" w:rsidP="009C5E83">
      <w:pPr>
        <w:jc w:val="center"/>
        <w:rPr>
          <w:rFonts w:ascii="Times New Roman" w:hAnsi="Times New Roman" w:cs="Times New Roman"/>
          <w:sz w:val="24"/>
          <w:szCs w:val="24"/>
        </w:rPr>
      </w:pPr>
      <w:r w:rsidRPr="0038343A">
        <w:rPr>
          <w:rFonts w:ascii="Times New Roman" w:hAnsi="Times New Roman" w:cs="Times New Roman"/>
          <w:sz w:val="24"/>
          <w:szCs w:val="24"/>
        </w:rPr>
        <w:t xml:space="preserve">by </w:t>
      </w:r>
    </w:p>
    <w:p w:rsidR="0000467B" w:rsidRPr="0038343A" w:rsidRDefault="0000467B" w:rsidP="009C5E83">
      <w:pPr>
        <w:jc w:val="center"/>
        <w:rPr>
          <w:rFonts w:ascii="Times New Roman" w:hAnsi="Times New Roman" w:cs="Times New Roman"/>
          <w:sz w:val="24"/>
          <w:szCs w:val="24"/>
        </w:rPr>
      </w:pPr>
      <w:r w:rsidRPr="0038343A">
        <w:rPr>
          <w:rFonts w:ascii="Times New Roman" w:hAnsi="Times New Roman" w:cs="Times New Roman"/>
          <w:sz w:val="24"/>
          <w:szCs w:val="24"/>
        </w:rPr>
        <w:t xml:space="preserve">Frans C. Verhagen, M.Div., M.I.A., Ph.D., sustainability sociologist </w:t>
      </w:r>
    </w:p>
    <w:p w:rsidR="0000467B" w:rsidRPr="0038343A" w:rsidRDefault="0000467B" w:rsidP="009C5E83">
      <w:pPr>
        <w:jc w:val="center"/>
        <w:rPr>
          <w:rFonts w:ascii="Times New Roman" w:hAnsi="Times New Roman" w:cs="Times New Roman"/>
          <w:sz w:val="24"/>
          <w:szCs w:val="24"/>
        </w:rPr>
      </w:pPr>
      <w:r w:rsidRPr="0038343A">
        <w:rPr>
          <w:rFonts w:ascii="Times New Roman" w:hAnsi="Times New Roman" w:cs="Times New Roman"/>
          <w:sz w:val="24"/>
          <w:szCs w:val="24"/>
        </w:rPr>
        <w:t>The International Institute of Monetary Transformation (IIMT)</w:t>
      </w:r>
    </w:p>
    <w:p w:rsidR="0000467B" w:rsidRPr="0038343A" w:rsidRDefault="00B5688C" w:rsidP="009C5E83">
      <w:pPr>
        <w:jc w:val="center"/>
        <w:rPr>
          <w:rFonts w:ascii="Times New Roman" w:hAnsi="Times New Roman" w:cs="Times New Roman"/>
          <w:sz w:val="24"/>
          <w:szCs w:val="24"/>
        </w:rPr>
      </w:pPr>
      <w:hyperlink r:id="rId8" w:history="1">
        <w:r w:rsidR="0000467B" w:rsidRPr="0038343A">
          <w:rPr>
            <w:rStyle w:val="Hyperlink"/>
            <w:rFonts w:ascii="Times New Roman" w:hAnsi="Times New Roman" w:cs="Times New Roman"/>
            <w:sz w:val="24"/>
            <w:szCs w:val="24"/>
          </w:rPr>
          <w:t>www.timun.net</w:t>
        </w:r>
      </w:hyperlink>
      <w:r w:rsidR="0000467B" w:rsidRPr="0038343A">
        <w:rPr>
          <w:rFonts w:ascii="Times New Roman" w:hAnsi="Times New Roman" w:cs="Times New Roman"/>
          <w:sz w:val="24"/>
          <w:szCs w:val="24"/>
        </w:rPr>
        <w:t xml:space="preserve">; </w:t>
      </w:r>
      <w:hyperlink r:id="rId9" w:history="1">
        <w:r w:rsidR="0000467B" w:rsidRPr="0038343A">
          <w:rPr>
            <w:rStyle w:val="Hyperlink"/>
            <w:rFonts w:ascii="Times New Roman" w:hAnsi="Times New Roman" w:cs="Times New Roman"/>
            <w:sz w:val="24"/>
            <w:szCs w:val="24"/>
          </w:rPr>
          <w:t>gaia1@rcn.com</w:t>
        </w:r>
      </w:hyperlink>
      <w:r w:rsidR="0000467B" w:rsidRPr="0038343A">
        <w:rPr>
          <w:rFonts w:ascii="Times New Roman" w:hAnsi="Times New Roman" w:cs="Times New Roman"/>
          <w:sz w:val="24"/>
          <w:szCs w:val="24"/>
        </w:rPr>
        <w:t xml:space="preserve"> </w:t>
      </w:r>
    </w:p>
    <w:p w:rsidR="0000467B" w:rsidRPr="0038343A" w:rsidRDefault="0000467B" w:rsidP="009C5E83">
      <w:pPr>
        <w:jc w:val="center"/>
        <w:rPr>
          <w:rFonts w:ascii="Times New Roman" w:hAnsi="Times New Roman" w:cs="Times New Roman"/>
          <w:sz w:val="24"/>
          <w:szCs w:val="24"/>
        </w:rPr>
      </w:pPr>
      <w:r w:rsidRPr="0038343A">
        <w:rPr>
          <w:rFonts w:ascii="Times New Roman" w:hAnsi="Times New Roman" w:cs="Times New Roman"/>
          <w:noProof/>
          <w:sz w:val="24"/>
          <w:szCs w:val="24"/>
        </w:rPr>
        <w:drawing>
          <wp:inline distT="0" distB="0" distL="0" distR="0">
            <wp:extent cx="857250" cy="857250"/>
            <wp:effectExtent l="19050" t="0" r="0" b="0"/>
            <wp:docPr id="1" name="Picture 1" descr="logo2088351_lg%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88351_lg%5b1%5d"/>
                    <pic:cNvPicPr>
                      <a:picLocks noChangeAspect="1" noChangeArrowheads="1"/>
                    </pic:cNvPicPr>
                  </pic:nvPicPr>
                  <pic:blipFill>
                    <a:blip r:embed="rId10"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274148" w:rsidRPr="0038343A" w:rsidRDefault="00274148" w:rsidP="009C5E83">
      <w:pPr>
        <w:jc w:val="center"/>
        <w:rPr>
          <w:rFonts w:ascii="Times New Roman" w:hAnsi="Times New Roman" w:cs="Times New Roman"/>
          <w:sz w:val="24"/>
          <w:szCs w:val="24"/>
        </w:rPr>
      </w:pPr>
      <w:r w:rsidRPr="0038343A">
        <w:rPr>
          <w:rFonts w:ascii="Times New Roman" w:hAnsi="Times New Roman" w:cs="Times New Roman"/>
          <w:sz w:val="24"/>
          <w:szCs w:val="24"/>
        </w:rPr>
        <w:t>New York City</w:t>
      </w:r>
    </w:p>
    <w:p w:rsidR="00274148" w:rsidRPr="0038343A" w:rsidRDefault="00274148" w:rsidP="009C5E83">
      <w:pPr>
        <w:jc w:val="center"/>
        <w:rPr>
          <w:rFonts w:ascii="Times New Roman" w:hAnsi="Times New Roman" w:cs="Times New Roman"/>
          <w:sz w:val="24"/>
          <w:szCs w:val="24"/>
        </w:rPr>
      </w:pPr>
      <w:r w:rsidRPr="0038343A">
        <w:rPr>
          <w:rFonts w:ascii="Times New Roman" w:hAnsi="Times New Roman" w:cs="Times New Roman"/>
          <w:sz w:val="24"/>
          <w:szCs w:val="24"/>
        </w:rPr>
        <w:t>February</w:t>
      </w:r>
      <w:r w:rsidR="00BF46FF">
        <w:rPr>
          <w:rFonts w:ascii="Times New Roman" w:hAnsi="Times New Roman" w:cs="Times New Roman"/>
          <w:sz w:val="24"/>
          <w:szCs w:val="24"/>
        </w:rPr>
        <w:t xml:space="preserve"> 1</w:t>
      </w:r>
      <w:r w:rsidR="003A4643">
        <w:rPr>
          <w:rFonts w:ascii="Times New Roman" w:hAnsi="Times New Roman" w:cs="Times New Roman"/>
          <w:sz w:val="24"/>
          <w:szCs w:val="24"/>
        </w:rPr>
        <w:t>5</w:t>
      </w:r>
      <w:r w:rsidRPr="0038343A">
        <w:rPr>
          <w:rFonts w:ascii="Times New Roman" w:hAnsi="Times New Roman" w:cs="Times New Roman"/>
          <w:sz w:val="24"/>
          <w:szCs w:val="24"/>
        </w:rPr>
        <w:t>, 2011</w:t>
      </w:r>
    </w:p>
    <w:p w:rsidR="009D6B8E" w:rsidRPr="0038343A" w:rsidRDefault="009D6B8E" w:rsidP="009C5E83">
      <w:pPr>
        <w:pStyle w:val="Heading1"/>
        <w:rPr>
          <w:rFonts w:ascii="Times New Roman" w:hAnsi="Times New Roman" w:cs="Times New Roman"/>
          <w:b w:val="0"/>
          <w:sz w:val="24"/>
          <w:szCs w:val="24"/>
        </w:rPr>
      </w:pPr>
      <w:r w:rsidRPr="0038343A">
        <w:rPr>
          <w:rFonts w:ascii="Times New Roman" w:hAnsi="Times New Roman" w:cs="Times New Roman"/>
          <w:b w:val="0"/>
          <w:sz w:val="24"/>
          <w:szCs w:val="24"/>
        </w:rPr>
        <w:t>Introduction</w:t>
      </w:r>
    </w:p>
    <w:p w:rsidR="003220D6" w:rsidRDefault="00DB5EDC" w:rsidP="009C5E83">
      <w:pPr>
        <w:ind w:firstLine="720"/>
        <w:rPr>
          <w:rFonts w:ascii="Times New Roman" w:hAnsi="Times New Roman" w:cs="Times New Roman"/>
          <w:sz w:val="24"/>
          <w:szCs w:val="24"/>
        </w:rPr>
      </w:pPr>
      <w:r w:rsidRPr="0038343A">
        <w:rPr>
          <w:rFonts w:ascii="Times New Roman" w:hAnsi="Times New Roman" w:cs="Times New Roman"/>
          <w:sz w:val="24"/>
          <w:szCs w:val="24"/>
        </w:rPr>
        <w:t xml:space="preserve">This “think-piece” </w:t>
      </w:r>
      <w:r>
        <w:rPr>
          <w:rFonts w:ascii="Times New Roman" w:hAnsi="Times New Roman" w:cs="Times New Roman"/>
          <w:sz w:val="24"/>
          <w:szCs w:val="24"/>
        </w:rPr>
        <w:t xml:space="preserve">proposes that </w:t>
      </w:r>
      <w:r w:rsidRPr="0038343A">
        <w:rPr>
          <w:rFonts w:ascii="Times New Roman" w:hAnsi="Times New Roman" w:cs="Times New Roman"/>
          <w:sz w:val="24"/>
          <w:szCs w:val="24"/>
        </w:rPr>
        <w:t>the present unjust, unsustainable, and, therefore, unstable international monetary system</w:t>
      </w:r>
      <w:r w:rsidR="007F2E3A">
        <w:rPr>
          <w:rFonts w:ascii="Times New Roman" w:hAnsi="Times New Roman" w:cs="Times New Roman"/>
          <w:sz w:val="24"/>
          <w:szCs w:val="24"/>
        </w:rPr>
        <w:t xml:space="preserve">, which </w:t>
      </w:r>
      <w:r>
        <w:rPr>
          <w:rFonts w:ascii="Times New Roman" w:hAnsi="Times New Roman" w:cs="Times New Roman"/>
          <w:sz w:val="24"/>
          <w:szCs w:val="24"/>
        </w:rPr>
        <w:t>presently functions without a standard</w:t>
      </w:r>
      <w:r w:rsidR="007F2E3A">
        <w:rPr>
          <w:rFonts w:ascii="Times New Roman" w:hAnsi="Times New Roman" w:cs="Times New Roman"/>
          <w:sz w:val="24"/>
          <w:szCs w:val="24"/>
        </w:rPr>
        <w:t>,</w:t>
      </w:r>
      <w:r>
        <w:rPr>
          <w:rFonts w:ascii="Times New Roman" w:hAnsi="Times New Roman" w:cs="Times New Roman"/>
          <w:sz w:val="24"/>
          <w:szCs w:val="24"/>
        </w:rPr>
        <w:t xml:space="preserve"> be transformed into one that</w:t>
      </w:r>
      <w:r w:rsidR="003A4643">
        <w:rPr>
          <w:rFonts w:ascii="Times New Roman" w:hAnsi="Times New Roman" w:cs="Times New Roman"/>
          <w:sz w:val="24"/>
          <w:szCs w:val="24"/>
        </w:rPr>
        <w:t xml:space="preserve"> has</w:t>
      </w:r>
      <w:r>
        <w:rPr>
          <w:rFonts w:ascii="Times New Roman" w:hAnsi="Times New Roman" w:cs="Times New Roman"/>
          <w:sz w:val="24"/>
          <w:szCs w:val="24"/>
        </w:rPr>
        <w:t xml:space="preserve"> </w:t>
      </w:r>
      <w:r w:rsidR="00CD7C1E">
        <w:rPr>
          <w:rFonts w:ascii="Times New Roman" w:hAnsi="Times New Roman" w:cs="Times New Roman"/>
          <w:sz w:val="24"/>
          <w:szCs w:val="24"/>
        </w:rPr>
        <w:t xml:space="preserve">a </w:t>
      </w:r>
      <w:r w:rsidR="009B16ED">
        <w:rPr>
          <w:rFonts w:ascii="Times New Roman" w:hAnsi="Times New Roman" w:cs="Times New Roman"/>
          <w:i/>
          <w:sz w:val="24"/>
          <w:szCs w:val="24"/>
        </w:rPr>
        <w:t>carbon-</w:t>
      </w:r>
      <w:r w:rsidRPr="00DA773A">
        <w:rPr>
          <w:rFonts w:ascii="Times New Roman" w:hAnsi="Times New Roman" w:cs="Times New Roman"/>
          <w:i/>
          <w:sz w:val="24"/>
          <w:szCs w:val="24"/>
        </w:rPr>
        <w:t>based</w:t>
      </w:r>
      <w:r w:rsidR="003A4643">
        <w:rPr>
          <w:rFonts w:ascii="Times New Roman" w:hAnsi="Times New Roman" w:cs="Times New Roman"/>
          <w:i/>
          <w:sz w:val="24"/>
          <w:szCs w:val="24"/>
        </w:rPr>
        <w:t xml:space="preserve"> standard</w:t>
      </w:r>
      <w:r w:rsidRPr="0038343A">
        <w:rPr>
          <w:rFonts w:ascii="Times New Roman" w:hAnsi="Times New Roman" w:cs="Times New Roman"/>
          <w:sz w:val="24"/>
          <w:szCs w:val="24"/>
        </w:rPr>
        <w:t>.</w:t>
      </w:r>
      <w:r w:rsidR="00D906B4">
        <w:rPr>
          <w:rFonts w:ascii="Times New Roman" w:hAnsi="Times New Roman" w:cs="Times New Roman"/>
          <w:sz w:val="24"/>
          <w:szCs w:val="24"/>
        </w:rPr>
        <w:t xml:space="preserve"> </w:t>
      </w:r>
      <w:r w:rsidR="002B2F31">
        <w:rPr>
          <w:rFonts w:ascii="Times New Roman" w:hAnsi="Times New Roman" w:cs="Times New Roman"/>
          <w:sz w:val="24"/>
          <w:szCs w:val="24"/>
        </w:rPr>
        <w:t>S</w:t>
      </w:r>
      <w:r w:rsidR="007F2E3A">
        <w:rPr>
          <w:rFonts w:ascii="Times New Roman" w:hAnsi="Times New Roman" w:cs="Times New Roman"/>
          <w:sz w:val="24"/>
          <w:szCs w:val="24"/>
        </w:rPr>
        <w:t>uch a carbon-based monetary system</w:t>
      </w:r>
      <w:r w:rsidR="00D906B4">
        <w:rPr>
          <w:rFonts w:ascii="Times New Roman" w:hAnsi="Times New Roman" w:cs="Times New Roman"/>
          <w:sz w:val="24"/>
          <w:szCs w:val="24"/>
        </w:rPr>
        <w:t xml:space="preserve">, the </w:t>
      </w:r>
      <w:r w:rsidR="00C76BED">
        <w:rPr>
          <w:rFonts w:ascii="Times New Roman" w:hAnsi="Times New Roman" w:cs="Times New Roman"/>
          <w:sz w:val="24"/>
          <w:szCs w:val="24"/>
        </w:rPr>
        <w:t xml:space="preserve">most important pillar </w:t>
      </w:r>
      <w:r w:rsidR="00D906B4">
        <w:rPr>
          <w:rFonts w:ascii="Times New Roman" w:hAnsi="Times New Roman" w:cs="Times New Roman"/>
          <w:sz w:val="24"/>
          <w:szCs w:val="24"/>
        </w:rPr>
        <w:t xml:space="preserve">of the </w:t>
      </w:r>
      <w:r w:rsidR="005A4BFC">
        <w:rPr>
          <w:rFonts w:ascii="Times New Roman" w:hAnsi="Times New Roman" w:cs="Times New Roman"/>
          <w:sz w:val="24"/>
          <w:szCs w:val="24"/>
        </w:rPr>
        <w:t xml:space="preserve">Tierra Fee &amp; Dividend (TFD) </w:t>
      </w:r>
      <w:r w:rsidR="003A4643">
        <w:rPr>
          <w:rFonts w:ascii="Times New Roman" w:hAnsi="Times New Roman" w:cs="Times New Roman"/>
          <w:sz w:val="24"/>
          <w:szCs w:val="24"/>
        </w:rPr>
        <w:t>global governance s</w:t>
      </w:r>
      <w:r w:rsidR="005A4BFC">
        <w:rPr>
          <w:rFonts w:ascii="Times New Roman" w:hAnsi="Times New Roman" w:cs="Times New Roman"/>
          <w:sz w:val="24"/>
          <w:szCs w:val="24"/>
        </w:rPr>
        <w:t xml:space="preserve">ystem, </w:t>
      </w:r>
      <w:r w:rsidR="00D906B4">
        <w:rPr>
          <w:rFonts w:ascii="Times New Roman" w:hAnsi="Times New Roman" w:cs="Times New Roman"/>
          <w:sz w:val="24"/>
          <w:szCs w:val="24"/>
        </w:rPr>
        <w:t xml:space="preserve"> put forward in this proposal, </w:t>
      </w:r>
      <w:r w:rsidR="007F2E3A">
        <w:rPr>
          <w:rFonts w:ascii="Times New Roman" w:hAnsi="Times New Roman" w:cs="Times New Roman"/>
          <w:sz w:val="24"/>
          <w:szCs w:val="24"/>
        </w:rPr>
        <w:t>would replace the present one, characterized by</w:t>
      </w:r>
      <w:r w:rsidR="007F2E3A" w:rsidRPr="0038343A">
        <w:rPr>
          <w:rFonts w:ascii="Times New Roman" w:hAnsi="Times New Roman" w:cs="Times New Roman"/>
          <w:sz w:val="24"/>
          <w:szCs w:val="24"/>
        </w:rPr>
        <w:t xml:space="preserve"> financial imbalances, volatile exchange rates, currency disputes, currency manipulation and speculation and, last but not least, </w:t>
      </w:r>
      <w:r w:rsidR="007F2E3A">
        <w:rPr>
          <w:rFonts w:ascii="Times New Roman" w:hAnsi="Times New Roman" w:cs="Times New Roman"/>
          <w:sz w:val="24"/>
          <w:szCs w:val="24"/>
        </w:rPr>
        <w:t>a</w:t>
      </w:r>
      <w:r w:rsidR="007F2E3A" w:rsidRPr="0038343A">
        <w:rPr>
          <w:rFonts w:ascii="Times New Roman" w:hAnsi="Times New Roman" w:cs="Times New Roman"/>
          <w:sz w:val="24"/>
          <w:szCs w:val="24"/>
        </w:rPr>
        <w:t xml:space="preserve"> global reserve system</w:t>
      </w:r>
      <w:r w:rsidR="007F2E3A">
        <w:rPr>
          <w:rFonts w:ascii="Times New Roman" w:hAnsi="Times New Roman" w:cs="Times New Roman"/>
          <w:sz w:val="24"/>
          <w:szCs w:val="24"/>
        </w:rPr>
        <w:t xml:space="preserve"> that costs non-hard currency nations billions of dollars annually</w:t>
      </w:r>
      <w:r w:rsidR="007F2E3A" w:rsidRPr="0038343A">
        <w:rPr>
          <w:rFonts w:ascii="Times New Roman" w:hAnsi="Times New Roman" w:cs="Times New Roman"/>
          <w:sz w:val="24"/>
          <w:szCs w:val="24"/>
        </w:rPr>
        <w:t>.</w:t>
      </w:r>
      <w:r w:rsidR="007F2E3A">
        <w:rPr>
          <w:rStyle w:val="EndnoteReference"/>
          <w:rFonts w:ascii="Times New Roman" w:hAnsi="Times New Roman" w:cs="Times New Roman"/>
          <w:sz w:val="24"/>
          <w:szCs w:val="24"/>
        </w:rPr>
        <w:endnoteReference w:id="1"/>
      </w:r>
      <w:r w:rsidR="007F2E3A" w:rsidRPr="0038343A">
        <w:rPr>
          <w:rFonts w:ascii="Times New Roman" w:hAnsi="Times New Roman" w:cs="Times New Roman"/>
          <w:sz w:val="24"/>
          <w:szCs w:val="24"/>
        </w:rPr>
        <w:t xml:space="preserve"> </w:t>
      </w:r>
      <w:r w:rsidR="007F2E3A">
        <w:rPr>
          <w:rFonts w:ascii="Times New Roman" w:hAnsi="Times New Roman" w:cs="Times New Roman"/>
          <w:sz w:val="24"/>
          <w:szCs w:val="24"/>
        </w:rPr>
        <w:t xml:space="preserve"> Additionally, such a transformation would contribute to solving </w:t>
      </w:r>
      <w:r w:rsidR="007F2E3A" w:rsidRPr="0038343A">
        <w:rPr>
          <w:rFonts w:ascii="Times New Roman" w:hAnsi="Times New Roman" w:cs="Times New Roman"/>
          <w:sz w:val="24"/>
          <w:szCs w:val="24"/>
        </w:rPr>
        <w:t xml:space="preserve">the challenges </w:t>
      </w:r>
      <w:r w:rsidR="007F2E3A">
        <w:rPr>
          <w:rFonts w:ascii="Times New Roman" w:hAnsi="Times New Roman" w:cs="Times New Roman"/>
          <w:sz w:val="24"/>
          <w:szCs w:val="24"/>
        </w:rPr>
        <w:t xml:space="preserve">posed by </w:t>
      </w:r>
      <w:r w:rsidR="007F2E3A" w:rsidRPr="0038343A">
        <w:rPr>
          <w:rFonts w:ascii="Times New Roman" w:hAnsi="Times New Roman" w:cs="Times New Roman"/>
          <w:sz w:val="24"/>
          <w:szCs w:val="24"/>
        </w:rPr>
        <w:t>the climate crisis</w:t>
      </w:r>
      <w:r w:rsidR="007F2E3A">
        <w:rPr>
          <w:rFonts w:ascii="Times New Roman" w:hAnsi="Times New Roman" w:cs="Times New Roman"/>
          <w:sz w:val="24"/>
          <w:szCs w:val="24"/>
        </w:rPr>
        <w:t xml:space="preserve">, </w:t>
      </w:r>
      <w:r w:rsidR="007F2E3A" w:rsidRPr="0038343A">
        <w:rPr>
          <w:rFonts w:ascii="Times New Roman" w:hAnsi="Times New Roman" w:cs="Times New Roman"/>
          <w:sz w:val="24"/>
          <w:szCs w:val="24"/>
        </w:rPr>
        <w:t>sustainable development</w:t>
      </w:r>
      <w:r w:rsidR="007F2E3A">
        <w:rPr>
          <w:rFonts w:ascii="Times New Roman" w:hAnsi="Times New Roman" w:cs="Times New Roman"/>
          <w:sz w:val="24"/>
          <w:szCs w:val="24"/>
        </w:rPr>
        <w:t xml:space="preserve"> and a dysfunctional monetary system simultaneously</w:t>
      </w:r>
      <w:r w:rsidR="003220D6">
        <w:rPr>
          <w:rFonts w:ascii="Times New Roman" w:hAnsi="Times New Roman" w:cs="Times New Roman"/>
          <w:sz w:val="24"/>
          <w:szCs w:val="24"/>
        </w:rPr>
        <w:t xml:space="preserve"> in that it would also </w:t>
      </w:r>
      <w:r w:rsidR="00843FBB">
        <w:rPr>
          <w:rFonts w:ascii="Times New Roman" w:hAnsi="Times New Roman" w:cs="Times New Roman"/>
          <w:sz w:val="24"/>
          <w:szCs w:val="24"/>
        </w:rPr>
        <w:t>provid</w:t>
      </w:r>
      <w:r w:rsidR="003220D6">
        <w:rPr>
          <w:rFonts w:ascii="Times New Roman" w:hAnsi="Times New Roman" w:cs="Times New Roman"/>
          <w:sz w:val="24"/>
          <w:szCs w:val="24"/>
        </w:rPr>
        <w:t>e</w:t>
      </w:r>
      <w:r w:rsidR="00843FBB">
        <w:rPr>
          <w:rFonts w:ascii="Times New Roman" w:hAnsi="Times New Roman" w:cs="Times New Roman"/>
          <w:sz w:val="24"/>
          <w:szCs w:val="24"/>
        </w:rPr>
        <w:t xml:space="preserve"> the basis for an integrated global governance system</w:t>
      </w:r>
      <w:r w:rsidR="003220D6">
        <w:rPr>
          <w:rFonts w:ascii="Times New Roman" w:hAnsi="Times New Roman" w:cs="Times New Roman"/>
          <w:sz w:val="24"/>
          <w:szCs w:val="24"/>
        </w:rPr>
        <w:t xml:space="preserve">. Thus the </w:t>
      </w:r>
      <w:r w:rsidR="00D906B4">
        <w:rPr>
          <w:rFonts w:ascii="Times New Roman" w:hAnsi="Times New Roman" w:cs="Times New Roman"/>
          <w:sz w:val="24"/>
          <w:szCs w:val="24"/>
        </w:rPr>
        <w:t>T</w:t>
      </w:r>
      <w:r w:rsidR="005A4BFC">
        <w:rPr>
          <w:rFonts w:ascii="Times New Roman" w:hAnsi="Times New Roman" w:cs="Times New Roman"/>
          <w:sz w:val="24"/>
          <w:szCs w:val="24"/>
        </w:rPr>
        <w:t xml:space="preserve">FD </w:t>
      </w:r>
      <w:r w:rsidR="003220D6">
        <w:rPr>
          <w:rFonts w:ascii="Times New Roman" w:hAnsi="Times New Roman" w:cs="Times New Roman"/>
          <w:sz w:val="24"/>
          <w:szCs w:val="24"/>
        </w:rPr>
        <w:t xml:space="preserve">addresses itself to </w:t>
      </w:r>
      <w:r w:rsidR="003220D6" w:rsidRPr="0038343A">
        <w:rPr>
          <w:rFonts w:ascii="Times New Roman" w:hAnsi="Times New Roman" w:cs="Times New Roman"/>
          <w:sz w:val="24"/>
          <w:szCs w:val="24"/>
        </w:rPr>
        <w:t xml:space="preserve">the two </w:t>
      </w:r>
      <w:r w:rsidR="003220D6" w:rsidRPr="00DA773A">
        <w:rPr>
          <w:rFonts w:ascii="Times New Roman" w:hAnsi="Times New Roman" w:cs="Times New Roman"/>
          <w:i/>
          <w:sz w:val="24"/>
          <w:szCs w:val="24"/>
        </w:rPr>
        <w:t>main objectives of the Rio 2012 Earth Summit process</w:t>
      </w:r>
      <w:r w:rsidR="003220D6" w:rsidRPr="0038343A">
        <w:rPr>
          <w:rFonts w:ascii="Times New Roman" w:hAnsi="Times New Roman" w:cs="Times New Roman"/>
          <w:sz w:val="24"/>
          <w:szCs w:val="24"/>
        </w:rPr>
        <w:t xml:space="preserve">, i.e. promotion of a green economy as part of sustainable development and the establishment of </w:t>
      </w:r>
      <w:r w:rsidR="003220D6">
        <w:rPr>
          <w:rFonts w:ascii="Times New Roman" w:hAnsi="Times New Roman" w:cs="Times New Roman"/>
          <w:sz w:val="24"/>
          <w:szCs w:val="24"/>
        </w:rPr>
        <w:t>a</w:t>
      </w:r>
      <w:r w:rsidR="003220D6" w:rsidRPr="0038343A">
        <w:rPr>
          <w:rFonts w:ascii="Times New Roman" w:hAnsi="Times New Roman" w:cs="Times New Roman"/>
          <w:sz w:val="24"/>
          <w:szCs w:val="24"/>
        </w:rPr>
        <w:t xml:space="preserve"> global governance system.</w:t>
      </w:r>
      <w:r w:rsidR="003220D6">
        <w:rPr>
          <w:rFonts w:ascii="Times New Roman" w:hAnsi="Times New Roman" w:cs="Times New Roman"/>
          <w:sz w:val="24"/>
          <w:szCs w:val="24"/>
        </w:rPr>
        <w:t xml:space="preserve"> Moreover, as noted above, it also addresses the climate crisis, an area of concern that is not included in the present planning process though it </w:t>
      </w:r>
      <w:r w:rsidR="003220D6" w:rsidRPr="0038343A">
        <w:rPr>
          <w:rFonts w:ascii="Times New Roman" w:hAnsi="Times New Roman" w:cs="Times New Roman"/>
          <w:sz w:val="24"/>
          <w:szCs w:val="24"/>
        </w:rPr>
        <w:t>is widely acknowledged to heavily impact economies—green or otherwise—and all programs of sustainable development.</w:t>
      </w:r>
    </w:p>
    <w:p w:rsidR="00C76BED" w:rsidRDefault="00C76BED" w:rsidP="009C5E83">
      <w:pPr>
        <w:ind w:firstLine="720"/>
        <w:rPr>
          <w:rFonts w:ascii="Times New Roman" w:hAnsi="Times New Roman" w:cs="Times New Roman"/>
          <w:sz w:val="24"/>
          <w:szCs w:val="24"/>
        </w:rPr>
      </w:pPr>
    </w:p>
    <w:p w:rsidR="007E26F0" w:rsidRDefault="00AA751D" w:rsidP="009C5E83">
      <w:pPr>
        <w:ind w:firstLine="720"/>
        <w:rPr>
          <w:rFonts w:ascii="Times New Roman" w:hAnsi="Times New Roman" w:cs="Times New Roman"/>
          <w:sz w:val="24"/>
          <w:szCs w:val="24"/>
        </w:rPr>
      </w:pPr>
      <w:r>
        <w:rPr>
          <w:rFonts w:ascii="Times New Roman" w:hAnsi="Times New Roman" w:cs="Times New Roman"/>
          <w:sz w:val="24"/>
          <w:szCs w:val="24"/>
        </w:rPr>
        <w:t>The think piece will first descri</w:t>
      </w:r>
      <w:r w:rsidR="005A4BFC">
        <w:rPr>
          <w:rFonts w:ascii="Times New Roman" w:hAnsi="Times New Roman" w:cs="Times New Roman"/>
          <w:sz w:val="24"/>
          <w:szCs w:val="24"/>
        </w:rPr>
        <w:t xml:space="preserve">be the </w:t>
      </w:r>
      <w:r w:rsidR="007E26F0">
        <w:rPr>
          <w:rFonts w:ascii="Times New Roman" w:hAnsi="Times New Roman" w:cs="Times New Roman"/>
          <w:sz w:val="24"/>
          <w:szCs w:val="24"/>
        </w:rPr>
        <w:t xml:space="preserve">carbon based monetary system, the  foundational </w:t>
      </w:r>
      <w:r w:rsidR="005A4BFC">
        <w:rPr>
          <w:rFonts w:ascii="Times New Roman" w:hAnsi="Times New Roman" w:cs="Times New Roman"/>
          <w:sz w:val="24"/>
          <w:szCs w:val="24"/>
        </w:rPr>
        <w:t>comp</w:t>
      </w:r>
      <w:r w:rsidR="007E26F0">
        <w:rPr>
          <w:rFonts w:ascii="Times New Roman" w:hAnsi="Times New Roman" w:cs="Times New Roman"/>
          <w:sz w:val="24"/>
          <w:szCs w:val="24"/>
        </w:rPr>
        <w:t>onent</w:t>
      </w:r>
      <w:r w:rsidR="005A4BFC">
        <w:rPr>
          <w:rFonts w:ascii="Times New Roman" w:hAnsi="Times New Roman" w:cs="Times New Roman"/>
          <w:sz w:val="24"/>
          <w:szCs w:val="24"/>
        </w:rPr>
        <w:t xml:space="preserve"> of  the TFD</w:t>
      </w:r>
      <w:r w:rsidR="007A2DD4">
        <w:rPr>
          <w:rFonts w:ascii="Times New Roman" w:hAnsi="Times New Roman" w:cs="Times New Roman"/>
          <w:sz w:val="24"/>
          <w:szCs w:val="24"/>
        </w:rPr>
        <w:t xml:space="preserve"> global monetary governance system</w:t>
      </w:r>
      <w:r w:rsidR="007E26F0">
        <w:rPr>
          <w:rFonts w:ascii="Times New Roman" w:hAnsi="Times New Roman" w:cs="Times New Roman"/>
          <w:sz w:val="24"/>
          <w:szCs w:val="24"/>
        </w:rPr>
        <w:t xml:space="preserve">, </w:t>
      </w:r>
      <w:r w:rsidR="005A4BFC">
        <w:rPr>
          <w:rFonts w:ascii="Times New Roman" w:hAnsi="Times New Roman" w:cs="Times New Roman"/>
          <w:sz w:val="24"/>
          <w:szCs w:val="24"/>
        </w:rPr>
        <w:t xml:space="preserve"> f</w:t>
      </w:r>
      <w:r w:rsidRPr="0038343A">
        <w:rPr>
          <w:rFonts w:ascii="Times New Roman" w:hAnsi="Times New Roman" w:cs="Times New Roman"/>
          <w:sz w:val="24"/>
          <w:szCs w:val="24"/>
        </w:rPr>
        <w:t xml:space="preserve">ollowed by a top-down and bottom-up strategy </w:t>
      </w:r>
      <w:r>
        <w:rPr>
          <w:rFonts w:ascii="Times New Roman" w:hAnsi="Times New Roman" w:cs="Times New Roman"/>
          <w:sz w:val="24"/>
          <w:szCs w:val="24"/>
        </w:rPr>
        <w:t xml:space="preserve">for pursuing </w:t>
      </w:r>
      <w:r w:rsidRPr="0038343A">
        <w:rPr>
          <w:rFonts w:ascii="Times New Roman" w:hAnsi="Times New Roman" w:cs="Times New Roman"/>
          <w:sz w:val="24"/>
          <w:szCs w:val="24"/>
        </w:rPr>
        <w:t>this innovative and promising system</w:t>
      </w:r>
      <w:r w:rsidR="002D0344">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including </w:t>
      </w:r>
      <w:r w:rsidRPr="0038343A">
        <w:rPr>
          <w:rFonts w:ascii="Times New Roman" w:hAnsi="Times New Roman" w:cs="Times New Roman"/>
          <w:sz w:val="24"/>
          <w:szCs w:val="24"/>
        </w:rPr>
        <w:t xml:space="preserve"> suggestions for stakeholders in the Rio 2012 Earth Summit process, particularly at its 2</w:t>
      </w:r>
      <w:r w:rsidRPr="0038343A">
        <w:rPr>
          <w:rFonts w:ascii="Times New Roman" w:hAnsi="Times New Roman" w:cs="Times New Roman"/>
          <w:sz w:val="24"/>
          <w:szCs w:val="24"/>
          <w:vertAlign w:val="superscript"/>
        </w:rPr>
        <w:t>nd</w:t>
      </w:r>
      <w:r w:rsidRPr="0038343A">
        <w:rPr>
          <w:rFonts w:ascii="Times New Roman" w:hAnsi="Times New Roman" w:cs="Times New Roman"/>
          <w:sz w:val="24"/>
          <w:szCs w:val="24"/>
        </w:rPr>
        <w:t xml:space="preserve"> PrepCom</w:t>
      </w:r>
      <w:r>
        <w:rPr>
          <w:rFonts w:ascii="Times New Roman" w:hAnsi="Times New Roman" w:cs="Times New Roman"/>
          <w:sz w:val="24"/>
          <w:szCs w:val="24"/>
        </w:rPr>
        <w:t xml:space="preserve">. </w:t>
      </w:r>
    </w:p>
    <w:p w:rsidR="0027430B" w:rsidRPr="0038343A" w:rsidRDefault="00154997" w:rsidP="009C5E83">
      <w:pPr>
        <w:pStyle w:val="Heading1"/>
        <w:rPr>
          <w:rFonts w:ascii="Times New Roman" w:hAnsi="Times New Roman" w:cs="Times New Roman"/>
          <w:b w:val="0"/>
          <w:sz w:val="24"/>
          <w:szCs w:val="24"/>
        </w:rPr>
      </w:pPr>
      <w:r>
        <w:rPr>
          <w:rFonts w:ascii="Times New Roman" w:hAnsi="Times New Roman" w:cs="Times New Roman"/>
          <w:b w:val="0"/>
          <w:sz w:val="24"/>
          <w:szCs w:val="24"/>
        </w:rPr>
        <w:t>C</w:t>
      </w:r>
      <w:r w:rsidR="00C26449" w:rsidRPr="0038343A">
        <w:rPr>
          <w:rFonts w:ascii="Times New Roman" w:hAnsi="Times New Roman" w:cs="Times New Roman"/>
          <w:b w:val="0"/>
          <w:sz w:val="24"/>
          <w:szCs w:val="24"/>
        </w:rPr>
        <w:t>omponents</w:t>
      </w:r>
      <w:r w:rsidR="0027430B" w:rsidRPr="0038343A">
        <w:rPr>
          <w:rFonts w:ascii="Times New Roman" w:hAnsi="Times New Roman" w:cs="Times New Roman"/>
          <w:b w:val="0"/>
          <w:sz w:val="24"/>
          <w:szCs w:val="24"/>
        </w:rPr>
        <w:t xml:space="preserve"> of the TFD system</w:t>
      </w:r>
    </w:p>
    <w:p w:rsidR="0038343A" w:rsidRPr="0038343A" w:rsidRDefault="0038343A" w:rsidP="009C5E83">
      <w:pPr>
        <w:ind w:left="-180" w:firstLine="900"/>
        <w:rPr>
          <w:rFonts w:ascii="Times New Roman" w:hAnsi="Times New Roman" w:cs="Times New Roman"/>
          <w:sz w:val="24"/>
          <w:szCs w:val="24"/>
        </w:rPr>
      </w:pPr>
      <w:r w:rsidRPr="0038343A">
        <w:rPr>
          <w:rFonts w:ascii="Times New Roman" w:hAnsi="Times New Roman" w:cs="Times New Roman"/>
          <w:sz w:val="24"/>
          <w:szCs w:val="24"/>
        </w:rPr>
        <w:t xml:space="preserve">The TFD is like a </w:t>
      </w:r>
      <w:r w:rsidRPr="00846287">
        <w:rPr>
          <w:rFonts w:ascii="Times New Roman" w:hAnsi="Times New Roman" w:cs="Times New Roman"/>
          <w:i/>
          <w:sz w:val="24"/>
          <w:szCs w:val="24"/>
        </w:rPr>
        <w:t>three-legged stool</w:t>
      </w:r>
      <w:r w:rsidRPr="0038343A">
        <w:rPr>
          <w:rFonts w:ascii="Times New Roman" w:hAnsi="Times New Roman" w:cs="Times New Roman"/>
          <w:sz w:val="24"/>
          <w:szCs w:val="24"/>
        </w:rPr>
        <w:t xml:space="preserve">. Its three components cannot function separately one from the other. The </w:t>
      </w:r>
      <w:r w:rsidR="00C713C8">
        <w:rPr>
          <w:rFonts w:ascii="Times New Roman" w:hAnsi="Times New Roman" w:cs="Times New Roman"/>
          <w:sz w:val="24"/>
          <w:szCs w:val="24"/>
        </w:rPr>
        <w:t xml:space="preserve">first component, its </w:t>
      </w:r>
      <w:r w:rsidRPr="0038343A">
        <w:rPr>
          <w:rFonts w:ascii="Times New Roman" w:hAnsi="Times New Roman" w:cs="Times New Roman"/>
          <w:sz w:val="24"/>
          <w:szCs w:val="24"/>
        </w:rPr>
        <w:t>carbon-based international monetary system</w:t>
      </w:r>
      <w:r w:rsidR="00C713C8">
        <w:rPr>
          <w:rFonts w:ascii="Times New Roman" w:hAnsi="Times New Roman" w:cs="Times New Roman"/>
          <w:sz w:val="24"/>
          <w:szCs w:val="24"/>
        </w:rPr>
        <w:t>,</w:t>
      </w:r>
      <w:r w:rsidRPr="0038343A">
        <w:rPr>
          <w:rFonts w:ascii="Times New Roman" w:hAnsi="Times New Roman" w:cs="Times New Roman"/>
          <w:sz w:val="24"/>
          <w:szCs w:val="24"/>
        </w:rPr>
        <w:t xml:space="preserve"> is </w:t>
      </w:r>
      <w:r w:rsidR="00C713C8">
        <w:rPr>
          <w:rFonts w:ascii="Times New Roman" w:hAnsi="Times New Roman" w:cs="Times New Roman"/>
          <w:sz w:val="24"/>
          <w:szCs w:val="24"/>
        </w:rPr>
        <w:t>utilized</w:t>
      </w:r>
      <w:r w:rsidRPr="0038343A">
        <w:rPr>
          <w:rFonts w:ascii="Times New Roman" w:hAnsi="Times New Roman" w:cs="Times New Roman"/>
          <w:sz w:val="24"/>
          <w:szCs w:val="24"/>
        </w:rPr>
        <w:t xml:space="preserve"> to combat climate change by advancing green economies. </w:t>
      </w:r>
      <w:r w:rsidR="00C713C8">
        <w:rPr>
          <w:rFonts w:ascii="Times New Roman" w:hAnsi="Times New Roman" w:cs="Times New Roman"/>
          <w:sz w:val="24"/>
          <w:szCs w:val="24"/>
        </w:rPr>
        <w:t>Its second component, t</w:t>
      </w:r>
      <w:r w:rsidRPr="0038343A">
        <w:rPr>
          <w:rFonts w:ascii="Times New Roman" w:hAnsi="Times New Roman" w:cs="Times New Roman"/>
          <w:sz w:val="24"/>
          <w:szCs w:val="24"/>
        </w:rPr>
        <w:t>he Fee and Dividend carbon reduction method</w:t>
      </w:r>
      <w:r w:rsidR="00C713C8">
        <w:rPr>
          <w:rFonts w:ascii="Times New Roman" w:hAnsi="Times New Roman" w:cs="Times New Roman"/>
          <w:sz w:val="24"/>
          <w:szCs w:val="24"/>
        </w:rPr>
        <w:t xml:space="preserve">, </w:t>
      </w:r>
      <w:r w:rsidRPr="0038343A">
        <w:rPr>
          <w:rFonts w:ascii="Times New Roman" w:hAnsi="Times New Roman" w:cs="Times New Roman"/>
          <w:sz w:val="24"/>
          <w:szCs w:val="24"/>
        </w:rPr>
        <w:t xml:space="preserve">is </w:t>
      </w:r>
      <w:r w:rsidR="00C713C8">
        <w:rPr>
          <w:rFonts w:ascii="Times New Roman" w:hAnsi="Times New Roman" w:cs="Times New Roman"/>
          <w:sz w:val="24"/>
          <w:szCs w:val="24"/>
        </w:rPr>
        <w:t xml:space="preserve">used </w:t>
      </w:r>
      <w:r w:rsidR="00154997">
        <w:rPr>
          <w:rFonts w:ascii="Times New Roman" w:hAnsi="Times New Roman" w:cs="Times New Roman"/>
          <w:sz w:val="24"/>
          <w:szCs w:val="24"/>
        </w:rPr>
        <w:t>to reduce</w:t>
      </w:r>
      <w:r w:rsidRPr="0038343A">
        <w:rPr>
          <w:rFonts w:ascii="Times New Roman" w:hAnsi="Times New Roman" w:cs="Times New Roman"/>
          <w:sz w:val="24"/>
          <w:szCs w:val="24"/>
        </w:rPr>
        <w:t xml:space="preserve"> GHG emissions</w:t>
      </w:r>
      <w:r w:rsidR="00C713C8">
        <w:rPr>
          <w:rFonts w:ascii="Times New Roman" w:hAnsi="Times New Roman" w:cs="Times New Roman"/>
          <w:sz w:val="24"/>
          <w:szCs w:val="24"/>
        </w:rPr>
        <w:t xml:space="preserve">; it </w:t>
      </w:r>
      <w:r w:rsidR="00846287">
        <w:rPr>
          <w:rFonts w:ascii="Times New Roman" w:hAnsi="Times New Roman" w:cs="Times New Roman"/>
          <w:sz w:val="24"/>
          <w:szCs w:val="24"/>
        </w:rPr>
        <w:t xml:space="preserve">is </w:t>
      </w:r>
      <w:r w:rsidR="00C713C8">
        <w:rPr>
          <w:rFonts w:ascii="Times New Roman" w:hAnsi="Times New Roman" w:cs="Times New Roman"/>
          <w:sz w:val="24"/>
          <w:szCs w:val="24"/>
        </w:rPr>
        <w:t xml:space="preserve">selected over cap-and-trade because Fee &amp; Dividend </w:t>
      </w:r>
      <w:r w:rsidRPr="0038343A">
        <w:rPr>
          <w:rFonts w:ascii="Times New Roman" w:hAnsi="Times New Roman" w:cs="Times New Roman"/>
          <w:sz w:val="24"/>
          <w:szCs w:val="24"/>
        </w:rPr>
        <w:t xml:space="preserve">is faster, fairer, more formidable and </w:t>
      </w:r>
      <w:r w:rsidR="00C713C8">
        <w:rPr>
          <w:rFonts w:ascii="Times New Roman" w:hAnsi="Times New Roman" w:cs="Times New Roman"/>
          <w:sz w:val="24"/>
          <w:szCs w:val="24"/>
        </w:rPr>
        <w:t xml:space="preserve">more </w:t>
      </w:r>
      <w:r w:rsidRPr="0038343A">
        <w:rPr>
          <w:rFonts w:ascii="Times New Roman" w:hAnsi="Times New Roman" w:cs="Times New Roman"/>
          <w:sz w:val="24"/>
          <w:szCs w:val="24"/>
        </w:rPr>
        <w:t>global than cap-and-trade.</w:t>
      </w:r>
      <w:r w:rsidR="00647802">
        <w:rPr>
          <w:rStyle w:val="EndnoteReference"/>
          <w:rFonts w:ascii="Times New Roman" w:hAnsi="Times New Roman" w:cs="Times New Roman"/>
          <w:sz w:val="24"/>
          <w:szCs w:val="24"/>
        </w:rPr>
        <w:endnoteReference w:id="3"/>
      </w:r>
      <w:r w:rsidRPr="0038343A">
        <w:rPr>
          <w:rFonts w:ascii="Times New Roman" w:hAnsi="Times New Roman" w:cs="Times New Roman"/>
          <w:sz w:val="24"/>
          <w:szCs w:val="24"/>
        </w:rPr>
        <w:t xml:space="preserve"> </w:t>
      </w:r>
      <w:r w:rsidR="00C713C8">
        <w:rPr>
          <w:rFonts w:ascii="Times New Roman" w:hAnsi="Times New Roman" w:cs="Times New Roman"/>
          <w:sz w:val="24"/>
          <w:szCs w:val="24"/>
        </w:rPr>
        <w:t>Its third component, a</w:t>
      </w:r>
      <w:r w:rsidRPr="0038343A">
        <w:rPr>
          <w:rFonts w:ascii="Times New Roman" w:hAnsi="Times New Roman" w:cs="Times New Roman"/>
          <w:sz w:val="24"/>
          <w:szCs w:val="24"/>
        </w:rPr>
        <w:t xml:space="preserve">ctivist governments, </w:t>
      </w:r>
      <w:r w:rsidR="00C713C8">
        <w:rPr>
          <w:rFonts w:ascii="Times New Roman" w:hAnsi="Times New Roman" w:cs="Times New Roman"/>
          <w:sz w:val="24"/>
          <w:szCs w:val="24"/>
        </w:rPr>
        <w:t xml:space="preserve">is needed to support </w:t>
      </w:r>
      <w:r w:rsidR="00C713C8" w:rsidRPr="0038343A">
        <w:rPr>
          <w:rFonts w:ascii="Times New Roman" w:hAnsi="Times New Roman" w:cs="Times New Roman"/>
          <w:sz w:val="24"/>
          <w:szCs w:val="24"/>
        </w:rPr>
        <w:t xml:space="preserve">the other two legs of this tri-partite global </w:t>
      </w:r>
      <w:r w:rsidR="00846287">
        <w:rPr>
          <w:rFonts w:ascii="Times New Roman" w:hAnsi="Times New Roman" w:cs="Times New Roman"/>
          <w:sz w:val="24"/>
          <w:szCs w:val="24"/>
        </w:rPr>
        <w:t xml:space="preserve">monetary </w:t>
      </w:r>
      <w:r w:rsidR="00C713C8" w:rsidRPr="0038343A">
        <w:rPr>
          <w:rFonts w:ascii="Times New Roman" w:hAnsi="Times New Roman" w:cs="Times New Roman"/>
          <w:sz w:val="24"/>
          <w:szCs w:val="24"/>
        </w:rPr>
        <w:t>governance system</w:t>
      </w:r>
      <w:r w:rsidR="00C713C8">
        <w:rPr>
          <w:rFonts w:ascii="Times New Roman" w:hAnsi="Times New Roman" w:cs="Times New Roman"/>
          <w:sz w:val="24"/>
          <w:szCs w:val="24"/>
        </w:rPr>
        <w:t xml:space="preserve"> by</w:t>
      </w:r>
      <w:r w:rsidR="00846287">
        <w:rPr>
          <w:rFonts w:ascii="Times New Roman" w:hAnsi="Times New Roman" w:cs="Times New Roman"/>
          <w:sz w:val="24"/>
          <w:szCs w:val="24"/>
        </w:rPr>
        <w:t xml:space="preserve"> having the public sector </w:t>
      </w:r>
      <w:r w:rsidR="00C713C8">
        <w:rPr>
          <w:rFonts w:ascii="Times New Roman" w:hAnsi="Times New Roman" w:cs="Times New Roman"/>
          <w:sz w:val="24"/>
          <w:szCs w:val="24"/>
        </w:rPr>
        <w:t xml:space="preserve">reclaim </w:t>
      </w:r>
      <w:r w:rsidRPr="0038343A">
        <w:rPr>
          <w:rFonts w:ascii="Times New Roman" w:hAnsi="Times New Roman" w:cs="Times New Roman"/>
          <w:sz w:val="24"/>
          <w:szCs w:val="24"/>
        </w:rPr>
        <w:t xml:space="preserve">the sole right of creating </w:t>
      </w:r>
      <w:r w:rsidR="00C713C8">
        <w:rPr>
          <w:rFonts w:ascii="Times New Roman" w:hAnsi="Times New Roman" w:cs="Times New Roman"/>
          <w:sz w:val="24"/>
          <w:szCs w:val="24"/>
        </w:rPr>
        <w:t>credit and liquidity, thus</w:t>
      </w:r>
      <w:r w:rsidR="00DE0BE8">
        <w:rPr>
          <w:rFonts w:ascii="Times New Roman" w:hAnsi="Times New Roman" w:cs="Times New Roman"/>
          <w:sz w:val="24"/>
          <w:szCs w:val="24"/>
        </w:rPr>
        <w:t xml:space="preserve"> changing</w:t>
      </w:r>
      <w:r w:rsidRPr="0038343A">
        <w:rPr>
          <w:rFonts w:ascii="Times New Roman" w:hAnsi="Times New Roman" w:cs="Times New Roman"/>
          <w:sz w:val="24"/>
          <w:szCs w:val="24"/>
        </w:rPr>
        <w:t xml:space="preserve"> privately-owned banking systems</w:t>
      </w:r>
      <w:r w:rsidR="00DE0BE8">
        <w:rPr>
          <w:rFonts w:ascii="Times New Roman" w:hAnsi="Times New Roman" w:cs="Times New Roman"/>
          <w:sz w:val="24"/>
          <w:szCs w:val="24"/>
        </w:rPr>
        <w:t xml:space="preserve"> into</w:t>
      </w:r>
      <w:r w:rsidR="00C713C8">
        <w:rPr>
          <w:rFonts w:ascii="Times New Roman" w:hAnsi="Times New Roman" w:cs="Times New Roman"/>
          <w:sz w:val="24"/>
          <w:szCs w:val="24"/>
        </w:rPr>
        <w:t xml:space="preserve"> utilities</w:t>
      </w:r>
      <w:r w:rsidR="00A65178">
        <w:rPr>
          <w:rFonts w:ascii="Times New Roman" w:hAnsi="Times New Roman" w:cs="Times New Roman"/>
          <w:sz w:val="24"/>
          <w:szCs w:val="24"/>
        </w:rPr>
        <w:t xml:space="preserve"> </w:t>
      </w:r>
      <w:r w:rsidR="003C292B">
        <w:rPr>
          <w:rFonts w:ascii="Times New Roman" w:hAnsi="Times New Roman" w:cs="Times New Roman"/>
          <w:sz w:val="24"/>
          <w:szCs w:val="24"/>
        </w:rPr>
        <w:t>of deposit and not of issue, i.e. they will not engage</w:t>
      </w:r>
      <w:r w:rsidR="00A65178">
        <w:rPr>
          <w:rFonts w:ascii="Times New Roman" w:hAnsi="Times New Roman" w:cs="Times New Roman"/>
          <w:sz w:val="24"/>
          <w:szCs w:val="24"/>
        </w:rPr>
        <w:t xml:space="preserve"> in money creation</w:t>
      </w:r>
      <w:r w:rsidR="003C292B">
        <w:rPr>
          <w:rFonts w:ascii="Times New Roman" w:hAnsi="Times New Roman" w:cs="Times New Roman"/>
          <w:sz w:val="24"/>
          <w:szCs w:val="24"/>
        </w:rPr>
        <w:t xml:space="preserve"> by the use of the fractional reserve system</w:t>
      </w:r>
      <w:r w:rsidR="00A65178">
        <w:rPr>
          <w:rFonts w:ascii="Times New Roman" w:hAnsi="Times New Roman" w:cs="Times New Roman"/>
          <w:sz w:val="24"/>
          <w:szCs w:val="24"/>
        </w:rPr>
        <w:t>.</w:t>
      </w:r>
      <w:r w:rsidRPr="0038343A">
        <w:rPr>
          <w:rFonts w:ascii="Times New Roman" w:hAnsi="Times New Roman" w:cs="Times New Roman"/>
          <w:sz w:val="24"/>
          <w:szCs w:val="24"/>
        </w:rPr>
        <w:t xml:space="preserve"> </w:t>
      </w:r>
    </w:p>
    <w:p w:rsidR="0038343A" w:rsidRPr="0038343A" w:rsidRDefault="0038343A" w:rsidP="009C5E83">
      <w:pPr>
        <w:ind w:left="-180" w:firstLine="900"/>
        <w:rPr>
          <w:rFonts w:ascii="Times New Roman" w:hAnsi="Times New Roman" w:cs="Times New Roman"/>
          <w:sz w:val="24"/>
          <w:szCs w:val="24"/>
        </w:rPr>
      </w:pPr>
      <w:r w:rsidRPr="0038343A">
        <w:rPr>
          <w:rFonts w:ascii="Times New Roman" w:hAnsi="Times New Roman" w:cs="Times New Roman"/>
          <w:sz w:val="24"/>
          <w:szCs w:val="24"/>
        </w:rPr>
        <w:t xml:space="preserve">Given that the TFD rests upon a transformed international monetary system </w:t>
      </w:r>
      <w:r w:rsidRPr="003C292B">
        <w:rPr>
          <w:rFonts w:ascii="Times New Roman" w:hAnsi="Times New Roman" w:cs="Times New Roman"/>
          <w:i/>
          <w:sz w:val="24"/>
          <w:szCs w:val="24"/>
        </w:rPr>
        <w:t>the six elements of its monetary architecture</w:t>
      </w:r>
      <w:r w:rsidRPr="0038343A">
        <w:rPr>
          <w:rFonts w:ascii="Times New Roman" w:hAnsi="Times New Roman" w:cs="Times New Roman"/>
          <w:sz w:val="24"/>
          <w:szCs w:val="24"/>
        </w:rPr>
        <w:t xml:space="preserve"> deserve</w:t>
      </w:r>
      <w:r w:rsidR="00154997">
        <w:rPr>
          <w:rFonts w:ascii="Times New Roman" w:hAnsi="Times New Roman" w:cs="Times New Roman"/>
          <w:sz w:val="24"/>
          <w:szCs w:val="24"/>
        </w:rPr>
        <w:t xml:space="preserve"> additional attention. They are</w:t>
      </w:r>
      <w:r w:rsidRPr="0038343A">
        <w:rPr>
          <w:rFonts w:ascii="Times New Roman" w:hAnsi="Times New Roman" w:cs="Times New Roman"/>
          <w:sz w:val="24"/>
          <w:szCs w:val="24"/>
        </w:rPr>
        <w:t xml:space="preserve"> a carbon-based standard, convertible </w:t>
      </w:r>
      <w:r w:rsidR="00154997">
        <w:rPr>
          <w:rFonts w:ascii="Times New Roman" w:hAnsi="Times New Roman" w:cs="Times New Roman"/>
          <w:sz w:val="24"/>
          <w:szCs w:val="24"/>
        </w:rPr>
        <w:t xml:space="preserve">national </w:t>
      </w:r>
      <w:r w:rsidRPr="0038343A">
        <w:rPr>
          <w:rFonts w:ascii="Times New Roman" w:hAnsi="Times New Roman" w:cs="Times New Roman"/>
          <w:sz w:val="24"/>
          <w:szCs w:val="24"/>
        </w:rPr>
        <w:t xml:space="preserve">currencies or a world currency, fixed but flexible exchange rates, a modified balance of payments, </w:t>
      </w:r>
      <w:r w:rsidR="00647802">
        <w:rPr>
          <w:rFonts w:ascii="Times New Roman" w:hAnsi="Times New Roman" w:cs="Times New Roman"/>
          <w:sz w:val="24"/>
          <w:szCs w:val="24"/>
        </w:rPr>
        <w:t>a</w:t>
      </w:r>
      <w:r w:rsidR="00154997">
        <w:rPr>
          <w:rFonts w:ascii="Times New Roman" w:hAnsi="Times New Roman" w:cs="Times New Roman"/>
          <w:sz w:val="24"/>
          <w:szCs w:val="24"/>
        </w:rPr>
        <w:t xml:space="preserve"> global monetary authority </w:t>
      </w:r>
      <w:r w:rsidRPr="0038343A">
        <w:rPr>
          <w:rFonts w:ascii="Times New Roman" w:hAnsi="Times New Roman" w:cs="Times New Roman"/>
          <w:sz w:val="24"/>
          <w:szCs w:val="24"/>
        </w:rPr>
        <w:t xml:space="preserve">and a </w:t>
      </w:r>
      <w:r w:rsidR="00154997">
        <w:rPr>
          <w:rFonts w:ascii="Times New Roman" w:hAnsi="Times New Roman" w:cs="Times New Roman"/>
          <w:sz w:val="24"/>
          <w:szCs w:val="24"/>
        </w:rPr>
        <w:t>global monetary court</w:t>
      </w:r>
      <w:r w:rsidRPr="0038343A">
        <w:rPr>
          <w:rFonts w:ascii="Times New Roman" w:hAnsi="Times New Roman" w:cs="Times New Roman"/>
          <w:sz w:val="24"/>
          <w:szCs w:val="24"/>
        </w:rPr>
        <w:t>.</w:t>
      </w:r>
    </w:p>
    <w:p w:rsidR="005A4BFC" w:rsidRDefault="0038343A" w:rsidP="009C5E83">
      <w:pPr>
        <w:ind w:left="-180" w:firstLine="900"/>
        <w:rPr>
          <w:rFonts w:ascii="Times New Roman" w:hAnsi="Times New Roman" w:cs="Times New Roman"/>
          <w:sz w:val="24"/>
          <w:szCs w:val="24"/>
        </w:rPr>
      </w:pPr>
      <w:r w:rsidRPr="0038343A">
        <w:rPr>
          <w:rFonts w:ascii="Times New Roman" w:hAnsi="Times New Roman" w:cs="Times New Roman"/>
          <w:sz w:val="24"/>
          <w:szCs w:val="24"/>
        </w:rPr>
        <w:t xml:space="preserve">The TFD’s monetary architecture rests upon a </w:t>
      </w:r>
      <w:r w:rsidRPr="003C292B">
        <w:rPr>
          <w:rFonts w:ascii="Times New Roman" w:hAnsi="Times New Roman" w:cs="Times New Roman"/>
          <w:i/>
          <w:sz w:val="24"/>
          <w:szCs w:val="24"/>
        </w:rPr>
        <w:t>carbon-based monetary standard</w:t>
      </w:r>
      <w:r w:rsidRPr="0038343A">
        <w:rPr>
          <w:rFonts w:ascii="Times New Roman" w:hAnsi="Times New Roman" w:cs="Times New Roman"/>
          <w:sz w:val="24"/>
          <w:szCs w:val="24"/>
        </w:rPr>
        <w:t xml:space="preserve"> </w:t>
      </w:r>
      <w:r w:rsidR="00647802">
        <w:rPr>
          <w:rFonts w:ascii="Times New Roman" w:hAnsi="Times New Roman" w:cs="Times New Roman"/>
          <w:sz w:val="24"/>
          <w:szCs w:val="24"/>
        </w:rPr>
        <w:t>of</w:t>
      </w:r>
      <w:r w:rsidRPr="0038343A">
        <w:rPr>
          <w:rFonts w:ascii="Times New Roman" w:hAnsi="Times New Roman" w:cs="Times New Roman"/>
          <w:sz w:val="24"/>
          <w:szCs w:val="24"/>
        </w:rPr>
        <w:t xml:space="preserve"> which the Tierra is its unit of account</w:t>
      </w:r>
      <w:r w:rsidR="003C292B">
        <w:rPr>
          <w:rFonts w:ascii="Times New Roman" w:hAnsi="Times New Roman" w:cs="Times New Roman"/>
          <w:sz w:val="24"/>
          <w:szCs w:val="24"/>
        </w:rPr>
        <w:t xml:space="preserve"> or numeraire</w:t>
      </w:r>
      <w:r w:rsidRPr="0038343A">
        <w:rPr>
          <w:rFonts w:ascii="Times New Roman" w:hAnsi="Times New Roman" w:cs="Times New Roman"/>
          <w:sz w:val="24"/>
          <w:szCs w:val="24"/>
        </w:rPr>
        <w:t xml:space="preserve">. It is set to a specific ton of CO2e per person, determined by the GHG emission targets of the IPCC. </w:t>
      </w:r>
    </w:p>
    <w:p w:rsidR="00402FF4" w:rsidRDefault="0038343A" w:rsidP="009C5E83">
      <w:pPr>
        <w:ind w:left="-180" w:firstLine="900"/>
        <w:rPr>
          <w:rFonts w:ascii="Times New Roman" w:hAnsi="Times New Roman" w:cs="Times New Roman"/>
          <w:sz w:val="24"/>
          <w:szCs w:val="24"/>
        </w:rPr>
      </w:pPr>
      <w:r w:rsidRPr="0038343A">
        <w:rPr>
          <w:rFonts w:ascii="Times New Roman" w:hAnsi="Times New Roman" w:cs="Times New Roman"/>
          <w:sz w:val="24"/>
          <w:szCs w:val="24"/>
        </w:rPr>
        <w:t xml:space="preserve">The need for a monetary standard is increasingly being </w:t>
      </w:r>
      <w:r w:rsidR="003C292B">
        <w:rPr>
          <w:rFonts w:ascii="Times New Roman" w:hAnsi="Times New Roman" w:cs="Times New Roman"/>
          <w:sz w:val="24"/>
          <w:szCs w:val="24"/>
        </w:rPr>
        <w:t xml:space="preserve">mentioned as a means to resolve the global financial imbalances and other problems of </w:t>
      </w:r>
      <w:r w:rsidRPr="0038343A">
        <w:rPr>
          <w:rFonts w:ascii="Times New Roman" w:hAnsi="Times New Roman" w:cs="Times New Roman"/>
          <w:sz w:val="24"/>
          <w:szCs w:val="24"/>
        </w:rPr>
        <w:t xml:space="preserve">the </w:t>
      </w:r>
      <w:r w:rsidR="003C292B">
        <w:rPr>
          <w:rFonts w:ascii="Times New Roman" w:hAnsi="Times New Roman" w:cs="Times New Roman"/>
          <w:sz w:val="24"/>
          <w:szCs w:val="24"/>
        </w:rPr>
        <w:t xml:space="preserve">present </w:t>
      </w:r>
      <w:r w:rsidRPr="0038343A">
        <w:rPr>
          <w:rFonts w:ascii="Times New Roman" w:hAnsi="Times New Roman" w:cs="Times New Roman"/>
          <w:sz w:val="24"/>
          <w:szCs w:val="24"/>
        </w:rPr>
        <w:t>dysfunctional international monetary system</w:t>
      </w:r>
      <w:r w:rsidR="003C292B">
        <w:rPr>
          <w:rFonts w:ascii="Times New Roman" w:hAnsi="Times New Roman" w:cs="Times New Roman"/>
          <w:sz w:val="24"/>
          <w:szCs w:val="24"/>
        </w:rPr>
        <w:t xml:space="preserve"> which is often called a “non-system”</w:t>
      </w:r>
      <w:r w:rsidRPr="0038343A">
        <w:rPr>
          <w:rFonts w:ascii="Times New Roman" w:hAnsi="Times New Roman" w:cs="Times New Roman"/>
          <w:sz w:val="24"/>
          <w:szCs w:val="24"/>
        </w:rPr>
        <w:t xml:space="preserve">. </w:t>
      </w:r>
      <w:r w:rsidR="003C292B">
        <w:rPr>
          <w:rStyle w:val="EndnoteReference"/>
          <w:rFonts w:ascii="Times New Roman" w:hAnsi="Times New Roman" w:cs="Times New Roman"/>
          <w:sz w:val="24"/>
          <w:szCs w:val="24"/>
        </w:rPr>
        <w:endnoteReference w:id="4"/>
      </w:r>
      <w:r w:rsidRPr="0038343A">
        <w:rPr>
          <w:rFonts w:ascii="Times New Roman" w:hAnsi="Times New Roman" w:cs="Times New Roman"/>
          <w:sz w:val="24"/>
          <w:szCs w:val="24"/>
        </w:rPr>
        <w:t>Thus, several well-known persons</w:t>
      </w:r>
      <w:r w:rsidRPr="0038343A">
        <w:rPr>
          <w:rStyle w:val="EndnoteReference"/>
          <w:rFonts w:ascii="Times New Roman" w:hAnsi="Times New Roman" w:cs="Times New Roman"/>
          <w:sz w:val="24"/>
          <w:szCs w:val="24"/>
        </w:rPr>
        <w:endnoteReference w:id="5"/>
      </w:r>
      <w:r w:rsidRPr="0038343A">
        <w:rPr>
          <w:rFonts w:ascii="Times New Roman" w:hAnsi="Times New Roman" w:cs="Times New Roman"/>
          <w:sz w:val="24"/>
          <w:szCs w:val="24"/>
        </w:rPr>
        <w:t xml:space="preserve"> have recently raised the issue of the need for a return to the gold standard. However, the classical gold standard will not be an efficient monetary standard because of its deflationary character—an expanding world economy cannot be based on a limited supply of a metal like gold and thus prevent it from expanding. For the 21</w:t>
      </w:r>
      <w:r w:rsidRPr="0038343A">
        <w:rPr>
          <w:rFonts w:ascii="Times New Roman" w:hAnsi="Times New Roman" w:cs="Times New Roman"/>
          <w:sz w:val="24"/>
          <w:szCs w:val="24"/>
          <w:vertAlign w:val="superscript"/>
        </w:rPr>
        <w:t>st</w:t>
      </w:r>
      <w:r w:rsidRPr="0038343A">
        <w:rPr>
          <w:rFonts w:ascii="Times New Roman" w:hAnsi="Times New Roman" w:cs="Times New Roman"/>
          <w:sz w:val="24"/>
          <w:szCs w:val="24"/>
        </w:rPr>
        <w:t xml:space="preserve"> century</w:t>
      </w:r>
      <w:r w:rsidR="005A4BFC">
        <w:rPr>
          <w:rFonts w:ascii="Times New Roman" w:hAnsi="Times New Roman" w:cs="Times New Roman"/>
          <w:sz w:val="24"/>
          <w:szCs w:val="24"/>
        </w:rPr>
        <w:t xml:space="preserve">, </w:t>
      </w:r>
      <w:r w:rsidRPr="0038343A">
        <w:rPr>
          <w:rFonts w:ascii="Times New Roman" w:hAnsi="Times New Roman" w:cs="Times New Roman"/>
          <w:sz w:val="24"/>
          <w:szCs w:val="24"/>
        </w:rPr>
        <w:t xml:space="preserve">a carbon-based monetary standard is </w:t>
      </w:r>
      <w:r w:rsidR="003C292B">
        <w:rPr>
          <w:rFonts w:ascii="Times New Roman" w:hAnsi="Times New Roman" w:cs="Times New Roman"/>
          <w:sz w:val="24"/>
          <w:szCs w:val="24"/>
        </w:rPr>
        <w:t xml:space="preserve">to be </w:t>
      </w:r>
      <w:r w:rsidRPr="0038343A">
        <w:rPr>
          <w:rFonts w:ascii="Times New Roman" w:hAnsi="Times New Roman" w:cs="Times New Roman"/>
          <w:sz w:val="24"/>
          <w:szCs w:val="24"/>
        </w:rPr>
        <w:t xml:space="preserve">preferred </w:t>
      </w:r>
      <w:r w:rsidR="00A65178">
        <w:rPr>
          <w:rFonts w:ascii="Times New Roman" w:hAnsi="Times New Roman" w:cs="Times New Roman"/>
          <w:sz w:val="24"/>
          <w:szCs w:val="24"/>
        </w:rPr>
        <w:t xml:space="preserve">to a gold standard </w:t>
      </w:r>
      <w:r w:rsidRPr="0038343A">
        <w:rPr>
          <w:rFonts w:ascii="Times New Roman" w:hAnsi="Times New Roman" w:cs="Times New Roman"/>
          <w:sz w:val="24"/>
          <w:szCs w:val="24"/>
        </w:rPr>
        <w:t xml:space="preserve">because of its ability to combat </w:t>
      </w:r>
      <w:r w:rsidR="00402FF4">
        <w:rPr>
          <w:rFonts w:ascii="Times New Roman" w:hAnsi="Times New Roman" w:cs="Times New Roman"/>
          <w:sz w:val="24"/>
          <w:szCs w:val="24"/>
        </w:rPr>
        <w:t xml:space="preserve">the climate crisis. That is, when </w:t>
      </w:r>
      <w:r w:rsidR="00402FF4" w:rsidRPr="0038343A">
        <w:rPr>
          <w:rFonts w:ascii="Times New Roman" w:hAnsi="Times New Roman" w:cs="Times New Roman"/>
          <w:sz w:val="24"/>
          <w:szCs w:val="24"/>
        </w:rPr>
        <w:t xml:space="preserve">the value of national or regional currencies </w:t>
      </w:r>
      <w:r w:rsidR="00402FF4">
        <w:rPr>
          <w:rFonts w:ascii="Times New Roman" w:hAnsi="Times New Roman" w:cs="Times New Roman"/>
          <w:sz w:val="24"/>
          <w:szCs w:val="24"/>
        </w:rPr>
        <w:t xml:space="preserve">is </w:t>
      </w:r>
      <w:r w:rsidR="00402FF4" w:rsidRPr="0038343A">
        <w:rPr>
          <w:rFonts w:ascii="Times New Roman" w:hAnsi="Times New Roman" w:cs="Times New Roman"/>
          <w:sz w:val="24"/>
          <w:szCs w:val="24"/>
        </w:rPr>
        <w:t xml:space="preserve">measured in terms of </w:t>
      </w:r>
      <w:r w:rsidR="00402FF4">
        <w:rPr>
          <w:rFonts w:ascii="Times New Roman" w:hAnsi="Times New Roman" w:cs="Times New Roman"/>
          <w:sz w:val="24"/>
          <w:szCs w:val="24"/>
        </w:rPr>
        <w:t xml:space="preserve">a society’s </w:t>
      </w:r>
      <w:r w:rsidR="00402FF4" w:rsidRPr="00846287">
        <w:rPr>
          <w:rFonts w:ascii="Times New Roman" w:hAnsi="Times New Roman" w:cs="Times New Roman"/>
          <w:i/>
          <w:sz w:val="24"/>
          <w:szCs w:val="24"/>
        </w:rPr>
        <w:t>proximity to a carbon monetary standard</w:t>
      </w:r>
      <w:r w:rsidR="00402FF4">
        <w:rPr>
          <w:rFonts w:ascii="Times New Roman" w:hAnsi="Times New Roman" w:cs="Times New Roman"/>
          <w:i/>
          <w:sz w:val="24"/>
          <w:szCs w:val="24"/>
        </w:rPr>
        <w:t xml:space="preserve">, </w:t>
      </w:r>
      <w:r w:rsidR="00402FF4" w:rsidRPr="0038343A">
        <w:rPr>
          <w:rFonts w:ascii="Times New Roman" w:hAnsi="Times New Roman" w:cs="Times New Roman"/>
          <w:sz w:val="24"/>
          <w:szCs w:val="24"/>
        </w:rPr>
        <w:t>the decarbonization of societies will be expedited</w:t>
      </w:r>
      <w:r w:rsidR="00402FF4">
        <w:rPr>
          <w:rFonts w:ascii="Times New Roman" w:hAnsi="Times New Roman" w:cs="Times New Roman"/>
          <w:sz w:val="24"/>
          <w:szCs w:val="24"/>
        </w:rPr>
        <w:t>, and as a consequence, it is assumed, their economies will become</w:t>
      </w:r>
      <w:r w:rsidR="00402FF4" w:rsidRPr="0038343A">
        <w:rPr>
          <w:rFonts w:ascii="Times New Roman" w:hAnsi="Times New Roman" w:cs="Times New Roman"/>
          <w:sz w:val="24"/>
          <w:szCs w:val="24"/>
        </w:rPr>
        <w:t xml:space="preserve"> stronger and so will the value of </w:t>
      </w:r>
      <w:r w:rsidR="00402FF4">
        <w:rPr>
          <w:rFonts w:ascii="Times New Roman" w:hAnsi="Times New Roman" w:cs="Times New Roman"/>
          <w:sz w:val="24"/>
          <w:szCs w:val="24"/>
        </w:rPr>
        <w:t>their</w:t>
      </w:r>
      <w:r w:rsidR="00402FF4" w:rsidRPr="0038343A">
        <w:rPr>
          <w:rFonts w:ascii="Times New Roman" w:hAnsi="Times New Roman" w:cs="Times New Roman"/>
          <w:sz w:val="24"/>
          <w:szCs w:val="24"/>
        </w:rPr>
        <w:t xml:space="preserve"> currenc</w:t>
      </w:r>
      <w:r w:rsidR="00402FF4">
        <w:rPr>
          <w:rFonts w:ascii="Times New Roman" w:hAnsi="Times New Roman" w:cs="Times New Roman"/>
          <w:sz w:val="24"/>
          <w:szCs w:val="24"/>
        </w:rPr>
        <w:t xml:space="preserve">ies.  Thus societies will be motivated to  reduce the carbon intensity of their economy and the ecological footprint of their citizens </w:t>
      </w:r>
      <w:r w:rsidR="00402FF4" w:rsidRPr="0038343A">
        <w:rPr>
          <w:rFonts w:ascii="Times New Roman" w:hAnsi="Times New Roman" w:cs="Times New Roman"/>
          <w:sz w:val="24"/>
          <w:szCs w:val="24"/>
        </w:rPr>
        <w:t xml:space="preserve">leading to more effective efforts to combat the climate crisis, to </w:t>
      </w:r>
      <w:r w:rsidR="00402FF4">
        <w:rPr>
          <w:rFonts w:ascii="Times New Roman" w:hAnsi="Times New Roman" w:cs="Times New Roman"/>
          <w:sz w:val="24"/>
          <w:szCs w:val="24"/>
        </w:rPr>
        <w:t xml:space="preserve">build </w:t>
      </w:r>
      <w:r w:rsidR="00402FF4" w:rsidRPr="0038343A">
        <w:rPr>
          <w:rFonts w:ascii="Times New Roman" w:hAnsi="Times New Roman" w:cs="Times New Roman"/>
          <w:sz w:val="24"/>
          <w:szCs w:val="24"/>
        </w:rPr>
        <w:t xml:space="preserve">a </w:t>
      </w:r>
      <w:r w:rsidR="00402FF4" w:rsidRPr="0038343A">
        <w:rPr>
          <w:rFonts w:ascii="Times New Roman" w:hAnsi="Times New Roman" w:cs="Times New Roman"/>
          <w:sz w:val="24"/>
          <w:szCs w:val="24"/>
        </w:rPr>
        <w:lastRenderedPageBreak/>
        <w:t xml:space="preserve">green economy and to promote low-carbon and climate-resilient development in the global North and South. </w:t>
      </w:r>
      <w:r w:rsidR="00402FF4">
        <w:rPr>
          <w:rFonts w:ascii="Times New Roman" w:hAnsi="Times New Roman" w:cs="Times New Roman"/>
          <w:sz w:val="24"/>
          <w:szCs w:val="24"/>
        </w:rPr>
        <w:t xml:space="preserve">Moreover, </w:t>
      </w:r>
      <w:r w:rsidR="00402FF4" w:rsidRPr="0038343A">
        <w:rPr>
          <w:rFonts w:ascii="Times New Roman" w:hAnsi="Times New Roman" w:cs="Times New Roman"/>
          <w:sz w:val="24"/>
          <w:szCs w:val="24"/>
        </w:rPr>
        <w:t>a carbon-based international monetary system helps societies to make the climate change challenge the organizing principle of their ecological, economic, social and political policies</w:t>
      </w:r>
    </w:p>
    <w:p w:rsidR="0038343A" w:rsidRPr="0038343A" w:rsidRDefault="0038343A" w:rsidP="009C5E83">
      <w:pPr>
        <w:ind w:left="-180" w:firstLine="900"/>
        <w:rPr>
          <w:rFonts w:ascii="Times New Roman" w:hAnsi="Times New Roman" w:cs="Times New Roman"/>
          <w:sz w:val="24"/>
          <w:szCs w:val="24"/>
        </w:rPr>
      </w:pPr>
      <w:r w:rsidRPr="0038343A">
        <w:rPr>
          <w:rFonts w:ascii="Times New Roman" w:hAnsi="Times New Roman" w:cs="Times New Roman"/>
          <w:sz w:val="24"/>
          <w:szCs w:val="24"/>
        </w:rPr>
        <w:t xml:space="preserve">Accepting a </w:t>
      </w:r>
      <w:r w:rsidRPr="00A65178">
        <w:rPr>
          <w:rFonts w:ascii="Times New Roman" w:hAnsi="Times New Roman" w:cs="Times New Roman"/>
          <w:i/>
          <w:sz w:val="24"/>
          <w:szCs w:val="24"/>
        </w:rPr>
        <w:t>carbon-based monetary standard</w:t>
      </w:r>
      <w:r w:rsidRPr="0038343A">
        <w:rPr>
          <w:rFonts w:ascii="Times New Roman" w:hAnsi="Times New Roman" w:cs="Times New Roman"/>
          <w:sz w:val="24"/>
          <w:szCs w:val="24"/>
        </w:rPr>
        <w:t xml:space="preserve"> would lead to the convertibility of national currencies as they </w:t>
      </w:r>
      <w:r w:rsidR="00402FF4">
        <w:rPr>
          <w:rFonts w:ascii="Times New Roman" w:hAnsi="Times New Roman" w:cs="Times New Roman"/>
          <w:sz w:val="24"/>
          <w:szCs w:val="24"/>
        </w:rPr>
        <w:t xml:space="preserve">would be </w:t>
      </w:r>
      <w:r w:rsidRPr="0038343A">
        <w:rPr>
          <w:rFonts w:ascii="Times New Roman" w:hAnsi="Times New Roman" w:cs="Times New Roman"/>
          <w:sz w:val="24"/>
          <w:szCs w:val="24"/>
        </w:rPr>
        <w:t>pegged to the Tierra standard. Nations can also decide to apply the Tierra standard to a world currency</w:t>
      </w:r>
      <w:r w:rsidR="007B0899">
        <w:rPr>
          <w:rFonts w:ascii="Times New Roman" w:hAnsi="Times New Roman" w:cs="Times New Roman"/>
          <w:sz w:val="24"/>
          <w:szCs w:val="24"/>
        </w:rPr>
        <w:t>.</w:t>
      </w:r>
      <w:r w:rsidR="007B0899">
        <w:rPr>
          <w:rStyle w:val="EndnoteReference"/>
          <w:rFonts w:ascii="Times New Roman" w:hAnsi="Times New Roman" w:cs="Times New Roman"/>
          <w:sz w:val="24"/>
          <w:szCs w:val="24"/>
        </w:rPr>
        <w:endnoteReference w:id="6"/>
      </w:r>
      <w:r w:rsidRPr="0038343A">
        <w:rPr>
          <w:rFonts w:ascii="Times New Roman" w:hAnsi="Times New Roman" w:cs="Times New Roman"/>
          <w:sz w:val="24"/>
          <w:szCs w:val="24"/>
        </w:rPr>
        <w:t xml:space="preserve"> </w:t>
      </w:r>
      <w:r w:rsidR="00402FF4">
        <w:rPr>
          <w:rFonts w:ascii="Times New Roman" w:hAnsi="Times New Roman" w:cs="Times New Roman"/>
          <w:sz w:val="24"/>
          <w:szCs w:val="24"/>
        </w:rPr>
        <w:t>Should the Tierra standard become</w:t>
      </w:r>
      <w:r w:rsidR="007B0899">
        <w:rPr>
          <w:rFonts w:ascii="Times New Roman" w:hAnsi="Times New Roman" w:cs="Times New Roman"/>
          <w:sz w:val="24"/>
          <w:szCs w:val="24"/>
        </w:rPr>
        <w:t xml:space="preserve"> </w:t>
      </w:r>
      <w:r w:rsidRPr="0038343A">
        <w:rPr>
          <w:rFonts w:ascii="Times New Roman" w:hAnsi="Times New Roman" w:cs="Times New Roman"/>
          <w:sz w:val="24"/>
          <w:szCs w:val="24"/>
        </w:rPr>
        <w:t>the basis of a world currency, the Tierra</w:t>
      </w:r>
      <w:r w:rsidR="00520F49">
        <w:rPr>
          <w:rFonts w:ascii="Times New Roman" w:hAnsi="Times New Roman" w:cs="Times New Roman"/>
          <w:sz w:val="24"/>
          <w:szCs w:val="24"/>
        </w:rPr>
        <w:t xml:space="preserve"> would</w:t>
      </w:r>
      <w:r w:rsidRPr="0038343A">
        <w:rPr>
          <w:rFonts w:ascii="Times New Roman" w:hAnsi="Times New Roman" w:cs="Times New Roman"/>
          <w:sz w:val="24"/>
          <w:szCs w:val="24"/>
        </w:rPr>
        <w:t xml:space="preserve"> not only remain </w:t>
      </w:r>
      <w:r w:rsidR="00520F49">
        <w:rPr>
          <w:rFonts w:ascii="Times New Roman" w:hAnsi="Times New Roman" w:cs="Times New Roman"/>
          <w:sz w:val="24"/>
          <w:szCs w:val="24"/>
        </w:rPr>
        <w:t>its</w:t>
      </w:r>
      <w:r w:rsidRPr="0038343A">
        <w:rPr>
          <w:rFonts w:ascii="Times New Roman" w:hAnsi="Times New Roman" w:cs="Times New Roman"/>
          <w:sz w:val="24"/>
          <w:szCs w:val="24"/>
        </w:rPr>
        <w:t xml:space="preserve"> u</w:t>
      </w:r>
      <w:r w:rsidR="00402FF4">
        <w:rPr>
          <w:rFonts w:ascii="Times New Roman" w:hAnsi="Times New Roman" w:cs="Times New Roman"/>
          <w:sz w:val="24"/>
          <w:szCs w:val="24"/>
        </w:rPr>
        <w:t>nit of account, but also become</w:t>
      </w:r>
      <w:r w:rsidRPr="0038343A">
        <w:rPr>
          <w:rFonts w:ascii="Times New Roman" w:hAnsi="Times New Roman" w:cs="Times New Roman"/>
          <w:sz w:val="24"/>
          <w:szCs w:val="24"/>
        </w:rPr>
        <w:t xml:space="preserve"> </w:t>
      </w:r>
      <w:r w:rsidR="00520F49">
        <w:rPr>
          <w:rFonts w:ascii="Times New Roman" w:hAnsi="Times New Roman" w:cs="Times New Roman"/>
          <w:sz w:val="24"/>
          <w:szCs w:val="24"/>
        </w:rPr>
        <w:t xml:space="preserve">the </w:t>
      </w:r>
      <w:r w:rsidRPr="0038343A">
        <w:rPr>
          <w:rFonts w:ascii="Times New Roman" w:hAnsi="Times New Roman" w:cs="Times New Roman"/>
          <w:sz w:val="24"/>
          <w:szCs w:val="24"/>
        </w:rPr>
        <w:t>means of international exchange between government, business and civil society and a store of value that can be banked. In either case</w:t>
      </w:r>
      <w:r w:rsidR="00402FF4">
        <w:rPr>
          <w:rFonts w:ascii="Times New Roman" w:hAnsi="Times New Roman" w:cs="Times New Roman"/>
          <w:sz w:val="24"/>
          <w:szCs w:val="24"/>
        </w:rPr>
        <w:t xml:space="preserve"> </w:t>
      </w:r>
      <w:r w:rsidRPr="0038343A">
        <w:rPr>
          <w:rFonts w:ascii="Times New Roman" w:hAnsi="Times New Roman" w:cs="Times New Roman"/>
          <w:sz w:val="24"/>
          <w:szCs w:val="24"/>
        </w:rPr>
        <w:t xml:space="preserve">nations </w:t>
      </w:r>
      <w:r w:rsidR="00402FF4">
        <w:rPr>
          <w:rFonts w:ascii="Times New Roman" w:hAnsi="Times New Roman" w:cs="Times New Roman"/>
          <w:sz w:val="24"/>
          <w:szCs w:val="24"/>
        </w:rPr>
        <w:t xml:space="preserve">would not </w:t>
      </w:r>
      <w:r w:rsidRPr="0038343A">
        <w:rPr>
          <w:rFonts w:ascii="Times New Roman" w:hAnsi="Times New Roman" w:cs="Times New Roman"/>
          <w:sz w:val="24"/>
          <w:szCs w:val="24"/>
        </w:rPr>
        <w:t xml:space="preserve">need to maintain hard currencies such as the US dollar </w:t>
      </w:r>
      <w:r w:rsidR="00520F49">
        <w:rPr>
          <w:rFonts w:ascii="Times New Roman" w:hAnsi="Times New Roman" w:cs="Times New Roman"/>
          <w:sz w:val="24"/>
          <w:szCs w:val="24"/>
        </w:rPr>
        <w:t xml:space="preserve">or even the SDRs </w:t>
      </w:r>
      <w:r w:rsidRPr="0038343A">
        <w:rPr>
          <w:rFonts w:ascii="Times New Roman" w:hAnsi="Times New Roman" w:cs="Times New Roman"/>
          <w:sz w:val="24"/>
          <w:szCs w:val="24"/>
        </w:rPr>
        <w:t>as reserves. There would be no</w:t>
      </w:r>
      <w:r w:rsidR="00402FF4">
        <w:rPr>
          <w:rFonts w:ascii="Times New Roman" w:hAnsi="Times New Roman" w:cs="Times New Roman"/>
          <w:sz w:val="24"/>
          <w:szCs w:val="24"/>
        </w:rPr>
        <w:t xml:space="preserve"> longer any </w:t>
      </w:r>
      <w:r w:rsidRPr="0038343A">
        <w:rPr>
          <w:rFonts w:ascii="Times New Roman" w:hAnsi="Times New Roman" w:cs="Times New Roman"/>
          <w:sz w:val="24"/>
          <w:szCs w:val="24"/>
        </w:rPr>
        <w:t>need for the costly global reserve system, thus saving billions of dollars that can be invested domestically, regionally or internationally.</w:t>
      </w:r>
    </w:p>
    <w:p w:rsidR="0038343A" w:rsidRPr="0038343A" w:rsidRDefault="00A65178" w:rsidP="009C5E83">
      <w:pPr>
        <w:ind w:left="-180" w:firstLine="720"/>
        <w:rPr>
          <w:rFonts w:ascii="Times New Roman" w:hAnsi="Times New Roman" w:cs="Times New Roman"/>
          <w:sz w:val="24"/>
          <w:szCs w:val="24"/>
        </w:rPr>
      </w:pPr>
      <w:r>
        <w:rPr>
          <w:rFonts w:ascii="Times New Roman" w:hAnsi="Times New Roman" w:cs="Times New Roman"/>
          <w:sz w:val="24"/>
          <w:szCs w:val="24"/>
        </w:rPr>
        <w:t>A</w:t>
      </w:r>
      <w:r w:rsidR="0038343A" w:rsidRPr="0038343A">
        <w:rPr>
          <w:rFonts w:ascii="Times New Roman" w:hAnsi="Times New Roman" w:cs="Times New Roman"/>
          <w:sz w:val="24"/>
          <w:szCs w:val="24"/>
        </w:rPr>
        <w:t xml:space="preserve"> second major consequence of having a monetary standard is that </w:t>
      </w:r>
      <w:r w:rsidR="0038343A" w:rsidRPr="00A65178">
        <w:rPr>
          <w:rFonts w:ascii="Times New Roman" w:hAnsi="Times New Roman" w:cs="Times New Roman"/>
          <w:i/>
          <w:sz w:val="24"/>
          <w:szCs w:val="24"/>
        </w:rPr>
        <w:t>exchange rates</w:t>
      </w:r>
      <w:r w:rsidR="0038343A" w:rsidRPr="0038343A">
        <w:rPr>
          <w:rFonts w:ascii="Times New Roman" w:hAnsi="Times New Roman" w:cs="Times New Roman"/>
          <w:sz w:val="24"/>
          <w:szCs w:val="24"/>
        </w:rPr>
        <w:t xml:space="preserve"> become fixed within a small flexible band, so that currency manipulation and speculation, and foreign exchange disputes are drastically reduced. Monetary disputes like the </w:t>
      </w:r>
      <w:r>
        <w:rPr>
          <w:rFonts w:ascii="Times New Roman" w:hAnsi="Times New Roman" w:cs="Times New Roman"/>
          <w:sz w:val="24"/>
          <w:szCs w:val="24"/>
        </w:rPr>
        <w:t>ongoing</w:t>
      </w:r>
      <w:r w:rsidR="0038343A" w:rsidRPr="0038343A">
        <w:rPr>
          <w:rFonts w:ascii="Times New Roman" w:hAnsi="Times New Roman" w:cs="Times New Roman"/>
          <w:sz w:val="24"/>
          <w:szCs w:val="24"/>
        </w:rPr>
        <w:t xml:space="preserve"> US-China currency dispute and their associated financial imbalances are difficult to be resolved without a monetary standard as the 2010 G20 Summit in Seoul has shown.</w:t>
      </w:r>
      <w:r w:rsidR="00520F49">
        <w:rPr>
          <w:rFonts w:ascii="Times New Roman" w:hAnsi="Times New Roman" w:cs="Times New Roman"/>
          <w:sz w:val="24"/>
          <w:szCs w:val="24"/>
        </w:rPr>
        <w:t xml:space="preserve"> Even after agreeing on the first step of developing indicators for </w:t>
      </w:r>
      <w:r w:rsidR="007B0899">
        <w:rPr>
          <w:rFonts w:ascii="Times New Roman" w:hAnsi="Times New Roman" w:cs="Times New Roman"/>
          <w:sz w:val="24"/>
          <w:szCs w:val="24"/>
        </w:rPr>
        <w:t xml:space="preserve">measuring </w:t>
      </w:r>
      <w:r w:rsidR="00520F49">
        <w:rPr>
          <w:rFonts w:ascii="Times New Roman" w:hAnsi="Times New Roman" w:cs="Times New Roman"/>
          <w:sz w:val="24"/>
          <w:szCs w:val="24"/>
        </w:rPr>
        <w:t>those imbalances in the 2011 Summits in Paris and Washington, the second step of resolving those precisely determined imbalances cannot in all probability be taken without agreeing on a monetary standard.</w:t>
      </w:r>
      <w:r w:rsidR="00520F49">
        <w:rPr>
          <w:rStyle w:val="EndnoteReference"/>
          <w:rFonts w:ascii="Times New Roman" w:hAnsi="Times New Roman" w:cs="Times New Roman"/>
          <w:sz w:val="24"/>
          <w:szCs w:val="24"/>
        </w:rPr>
        <w:endnoteReference w:id="7"/>
      </w:r>
    </w:p>
    <w:p w:rsidR="0038343A" w:rsidRPr="0038343A" w:rsidRDefault="0038343A" w:rsidP="009C5E83">
      <w:pPr>
        <w:ind w:left="-180" w:firstLine="720"/>
        <w:rPr>
          <w:rFonts w:ascii="Times New Roman" w:hAnsi="Times New Roman" w:cs="Times New Roman"/>
          <w:sz w:val="24"/>
          <w:szCs w:val="24"/>
        </w:rPr>
      </w:pPr>
      <w:r w:rsidRPr="0038343A">
        <w:rPr>
          <w:rFonts w:ascii="Times New Roman" w:hAnsi="Times New Roman" w:cs="Times New Roman"/>
          <w:sz w:val="24"/>
          <w:szCs w:val="24"/>
        </w:rPr>
        <w:t xml:space="preserve">Under the TFD monetary regimen, nations have to settle their carbon accounts as part of their </w:t>
      </w:r>
      <w:r w:rsidRPr="00A65178">
        <w:rPr>
          <w:rFonts w:ascii="Times New Roman" w:hAnsi="Times New Roman" w:cs="Times New Roman"/>
          <w:i/>
          <w:sz w:val="24"/>
          <w:szCs w:val="24"/>
        </w:rPr>
        <w:t>balance of payments</w:t>
      </w:r>
      <w:r w:rsidRPr="0038343A">
        <w:rPr>
          <w:rFonts w:ascii="Times New Roman" w:hAnsi="Times New Roman" w:cs="Times New Roman"/>
          <w:sz w:val="24"/>
          <w:szCs w:val="24"/>
        </w:rPr>
        <w:t xml:space="preserve">. Thus, besides the challenges of resolving financial imbalances, nations have to address the challenges of resolving ecological imbalances. The reduction of both the financial and ecological imbalances </w:t>
      </w:r>
      <w:r w:rsidR="00402FF4">
        <w:rPr>
          <w:rFonts w:ascii="Times New Roman" w:hAnsi="Times New Roman" w:cs="Times New Roman"/>
          <w:sz w:val="24"/>
          <w:szCs w:val="24"/>
        </w:rPr>
        <w:t xml:space="preserve">would take </w:t>
      </w:r>
      <w:r w:rsidRPr="0038343A">
        <w:rPr>
          <w:rFonts w:ascii="Times New Roman" w:hAnsi="Times New Roman" w:cs="Times New Roman"/>
          <w:sz w:val="24"/>
          <w:szCs w:val="24"/>
        </w:rPr>
        <w:t>place through the transfer of convertible currencies from CO2 debtor countries in the North to CO2 creditor countries in the South and from financial debtor countries in the South to financial creditor countries in the North. Bilateral negotiations c</w:t>
      </w:r>
      <w:r w:rsidR="00402FF4">
        <w:rPr>
          <w:rFonts w:ascii="Times New Roman" w:hAnsi="Times New Roman" w:cs="Times New Roman"/>
          <w:sz w:val="24"/>
          <w:szCs w:val="24"/>
        </w:rPr>
        <w:t xml:space="preserve">ould </w:t>
      </w:r>
      <w:r w:rsidRPr="0038343A">
        <w:rPr>
          <w:rFonts w:ascii="Times New Roman" w:hAnsi="Times New Roman" w:cs="Times New Roman"/>
          <w:sz w:val="24"/>
          <w:szCs w:val="24"/>
        </w:rPr>
        <w:t xml:space="preserve">substitute the resolution of one type of imbalance for the other. These can take place during the period that the TFD as a whole is being negotiated </w:t>
      </w:r>
      <w:r w:rsidR="00520F49">
        <w:rPr>
          <w:rFonts w:ascii="Times New Roman" w:hAnsi="Times New Roman" w:cs="Times New Roman"/>
          <w:sz w:val="24"/>
          <w:szCs w:val="24"/>
        </w:rPr>
        <w:t>towards a</w:t>
      </w:r>
      <w:r w:rsidRPr="0038343A">
        <w:rPr>
          <w:rFonts w:ascii="Times New Roman" w:hAnsi="Times New Roman" w:cs="Times New Roman"/>
          <w:sz w:val="24"/>
          <w:szCs w:val="24"/>
        </w:rPr>
        <w:t xml:space="preserve"> UN Framework Convention on </w:t>
      </w:r>
      <w:r w:rsidR="00A65178">
        <w:rPr>
          <w:rFonts w:ascii="Times New Roman" w:hAnsi="Times New Roman" w:cs="Times New Roman"/>
          <w:sz w:val="24"/>
          <w:szCs w:val="24"/>
        </w:rPr>
        <w:t xml:space="preserve">Monetary Transformation, The Climate Crisis and Sustainable Development, </w:t>
      </w:r>
      <w:r w:rsidR="00520F49">
        <w:rPr>
          <w:rFonts w:ascii="Times New Roman" w:hAnsi="Times New Roman" w:cs="Times New Roman"/>
          <w:sz w:val="24"/>
          <w:szCs w:val="24"/>
        </w:rPr>
        <w:t xml:space="preserve">that is to be </w:t>
      </w:r>
      <w:r w:rsidRPr="0038343A">
        <w:rPr>
          <w:rFonts w:ascii="Times New Roman" w:hAnsi="Times New Roman" w:cs="Times New Roman"/>
          <w:sz w:val="24"/>
          <w:szCs w:val="24"/>
        </w:rPr>
        <w:t xml:space="preserve">followed by the adoption of </w:t>
      </w:r>
      <w:r w:rsidR="001B0C34">
        <w:rPr>
          <w:rFonts w:ascii="Times New Roman" w:hAnsi="Times New Roman" w:cs="Times New Roman"/>
          <w:sz w:val="24"/>
          <w:szCs w:val="24"/>
        </w:rPr>
        <w:t>a</w:t>
      </w:r>
      <w:r w:rsidRPr="0038343A">
        <w:rPr>
          <w:rFonts w:ascii="Times New Roman" w:hAnsi="Times New Roman" w:cs="Times New Roman"/>
          <w:sz w:val="24"/>
          <w:szCs w:val="24"/>
        </w:rPr>
        <w:t xml:space="preserve"> Tierra Treaty</w:t>
      </w:r>
      <w:r w:rsidR="00520F49">
        <w:rPr>
          <w:rFonts w:ascii="Times New Roman" w:hAnsi="Times New Roman" w:cs="Times New Roman"/>
          <w:sz w:val="24"/>
          <w:szCs w:val="24"/>
        </w:rPr>
        <w:t xml:space="preserve"> containing</w:t>
      </w:r>
      <w:r w:rsidR="001B0C34">
        <w:rPr>
          <w:rFonts w:ascii="Times New Roman" w:hAnsi="Times New Roman" w:cs="Times New Roman"/>
          <w:sz w:val="24"/>
          <w:szCs w:val="24"/>
        </w:rPr>
        <w:t xml:space="preserve"> enforcement powers</w:t>
      </w:r>
      <w:r w:rsidRPr="0038343A">
        <w:rPr>
          <w:rFonts w:ascii="Times New Roman" w:hAnsi="Times New Roman" w:cs="Times New Roman"/>
          <w:sz w:val="24"/>
          <w:szCs w:val="24"/>
        </w:rPr>
        <w:t>.</w:t>
      </w:r>
    </w:p>
    <w:p w:rsidR="0038343A" w:rsidRPr="0038343A" w:rsidRDefault="0038343A" w:rsidP="009C5E83">
      <w:pPr>
        <w:ind w:left="-180" w:firstLine="900"/>
        <w:rPr>
          <w:rFonts w:ascii="Times New Roman" w:hAnsi="Times New Roman" w:cs="Times New Roman"/>
          <w:sz w:val="24"/>
          <w:szCs w:val="24"/>
        </w:rPr>
      </w:pPr>
      <w:r w:rsidRPr="0038343A">
        <w:rPr>
          <w:rFonts w:ascii="Times New Roman" w:hAnsi="Times New Roman" w:cs="Times New Roman"/>
          <w:sz w:val="24"/>
          <w:szCs w:val="24"/>
        </w:rPr>
        <w:t xml:space="preserve">These four components of the TFD’s monetary architecture would be managed by </w:t>
      </w:r>
      <w:r w:rsidR="00402FF4">
        <w:rPr>
          <w:rFonts w:ascii="Times New Roman" w:hAnsi="Times New Roman" w:cs="Times New Roman"/>
          <w:sz w:val="24"/>
          <w:szCs w:val="24"/>
        </w:rPr>
        <w:t>a</w:t>
      </w:r>
      <w:r w:rsidRPr="0038343A">
        <w:rPr>
          <w:rFonts w:ascii="Times New Roman" w:hAnsi="Times New Roman" w:cs="Times New Roman"/>
          <w:sz w:val="24"/>
          <w:szCs w:val="24"/>
        </w:rPr>
        <w:t xml:space="preserve"> </w:t>
      </w:r>
      <w:r w:rsidRPr="001B0C34">
        <w:rPr>
          <w:rFonts w:ascii="Times New Roman" w:hAnsi="Times New Roman" w:cs="Times New Roman"/>
          <w:i/>
          <w:sz w:val="24"/>
          <w:szCs w:val="24"/>
        </w:rPr>
        <w:t>federal Global Central Bank</w:t>
      </w:r>
      <w:r w:rsidRPr="0038343A">
        <w:rPr>
          <w:rFonts w:ascii="Times New Roman" w:hAnsi="Times New Roman" w:cs="Times New Roman"/>
          <w:sz w:val="24"/>
          <w:szCs w:val="24"/>
        </w:rPr>
        <w:t xml:space="preserve"> which would be part of the UN system. Its Board of Governors </w:t>
      </w:r>
      <w:r w:rsidR="001B0C34">
        <w:rPr>
          <w:rFonts w:ascii="Times New Roman" w:hAnsi="Times New Roman" w:cs="Times New Roman"/>
          <w:sz w:val="24"/>
          <w:szCs w:val="24"/>
        </w:rPr>
        <w:t xml:space="preserve">or Governing Council </w:t>
      </w:r>
      <w:r w:rsidRPr="0038343A">
        <w:rPr>
          <w:rFonts w:ascii="Times New Roman" w:hAnsi="Times New Roman" w:cs="Times New Roman"/>
          <w:sz w:val="24"/>
          <w:szCs w:val="24"/>
        </w:rPr>
        <w:t xml:space="preserve">made up representatives of regional monetary associations (RMAs) would administer this carbon-based international monetary system, monitor and regulate global financial flows and engage in </w:t>
      </w:r>
      <w:r w:rsidR="00520F49">
        <w:rPr>
          <w:rFonts w:ascii="Times New Roman" w:hAnsi="Times New Roman" w:cs="Times New Roman"/>
          <w:sz w:val="24"/>
          <w:szCs w:val="24"/>
        </w:rPr>
        <w:t xml:space="preserve">the provision of </w:t>
      </w:r>
      <w:r w:rsidR="001B0C34">
        <w:rPr>
          <w:rFonts w:ascii="Times New Roman" w:hAnsi="Times New Roman" w:cs="Times New Roman"/>
          <w:sz w:val="24"/>
          <w:szCs w:val="24"/>
        </w:rPr>
        <w:t xml:space="preserve">credit and </w:t>
      </w:r>
      <w:r w:rsidRPr="0038343A">
        <w:rPr>
          <w:rFonts w:ascii="Times New Roman" w:hAnsi="Times New Roman" w:cs="Times New Roman"/>
          <w:sz w:val="24"/>
          <w:szCs w:val="24"/>
        </w:rPr>
        <w:t xml:space="preserve">liquidity. The equitable, sustainable and predictable issuance of convertible currencies or the convertible world currency of the Tierra would be one of the major benefits of the TFD system, because </w:t>
      </w:r>
      <w:r w:rsidR="007B0899">
        <w:rPr>
          <w:rFonts w:ascii="Times New Roman" w:hAnsi="Times New Roman" w:cs="Times New Roman"/>
          <w:sz w:val="24"/>
          <w:szCs w:val="24"/>
        </w:rPr>
        <w:t>the international community</w:t>
      </w:r>
      <w:r w:rsidRPr="0038343A">
        <w:rPr>
          <w:rFonts w:ascii="Times New Roman" w:hAnsi="Times New Roman" w:cs="Times New Roman"/>
          <w:sz w:val="24"/>
          <w:szCs w:val="24"/>
        </w:rPr>
        <w:t xml:space="preserve"> now</w:t>
      </w:r>
      <w:r w:rsidR="00520F49">
        <w:rPr>
          <w:rFonts w:ascii="Times New Roman" w:hAnsi="Times New Roman" w:cs="Times New Roman"/>
          <w:sz w:val="24"/>
          <w:szCs w:val="24"/>
        </w:rPr>
        <w:t xml:space="preserve"> </w:t>
      </w:r>
      <w:r w:rsidR="007F5C6B">
        <w:rPr>
          <w:rFonts w:ascii="Times New Roman" w:hAnsi="Times New Roman" w:cs="Times New Roman"/>
          <w:sz w:val="24"/>
          <w:szCs w:val="24"/>
        </w:rPr>
        <w:t xml:space="preserve"> </w:t>
      </w:r>
      <w:r w:rsidR="007F5C6B">
        <w:rPr>
          <w:rFonts w:ascii="Times New Roman" w:hAnsi="Times New Roman" w:cs="Times New Roman"/>
          <w:sz w:val="24"/>
          <w:szCs w:val="24"/>
        </w:rPr>
        <w:lastRenderedPageBreak/>
        <w:t>would d</w:t>
      </w:r>
      <w:r w:rsidR="00520F49">
        <w:rPr>
          <w:rFonts w:ascii="Times New Roman" w:hAnsi="Times New Roman" w:cs="Times New Roman"/>
          <w:sz w:val="24"/>
          <w:szCs w:val="24"/>
        </w:rPr>
        <w:t>emocratically</w:t>
      </w:r>
      <w:r w:rsidRPr="0038343A">
        <w:rPr>
          <w:rFonts w:ascii="Times New Roman" w:hAnsi="Times New Roman" w:cs="Times New Roman"/>
          <w:sz w:val="24"/>
          <w:szCs w:val="24"/>
        </w:rPr>
        <w:t xml:space="preserve"> determine the amount and quality of financing rather than being beholden to the vicissitudes of financial markets</w:t>
      </w:r>
      <w:r w:rsidR="00520F49">
        <w:rPr>
          <w:rFonts w:ascii="Times New Roman" w:hAnsi="Times New Roman" w:cs="Times New Roman"/>
          <w:sz w:val="24"/>
          <w:szCs w:val="24"/>
        </w:rPr>
        <w:t xml:space="preserve">, </w:t>
      </w:r>
      <w:r w:rsidR="00022B2C">
        <w:rPr>
          <w:rFonts w:ascii="Times New Roman" w:hAnsi="Times New Roman" w:cs="Times New Roman"/>
          <w:sz w:val="24"/>
          <w:szCs w:val="24"/>
        </w:rPr>
        <w:t>financial black havens,</w:t>
      </w:r>
      <w:r w:rsidR="001B0C34">
        <w:rPr>
          <w:rFonts w:ascii="Times New Roman" w:hAnsi="Times New Roman" w:cs="Times New Roman"/>
          <w:sz w:val="24"/>
          <w:szCs w:val="24"/>
        </w:rPr>
        <w:t xml:space="preserve"> and profit making privately-owned banking systems </w:t>
      </w:r>
      <w:r w:rsidR="00022B2C">
        <w:rPr>
          <w:rFonts w:ascii="Times New Roman" w:hAnsi="Times New Roman" w:cs="Times New Roman"/>
          <w:sz w:val="24"/>
          <w:szCs w:val="24"/>
        </w:rPr>
        <w:t>with their almost exclusive focus on</w:t>
      </w:r>
      <w:r w:rsidRPr="0038343A">
        <w:rPr>
          <w:rFonts w:ascii="Times New Roman" w:hAnsi="Times New Roman" w:cs="Times New Roman"/>
          <w:sz w:val="24"/>
          <w:szCs w:val="24"/>
        </w:rPr>
        <w:t xml:space="preserve"> the financial bottom line with the exclusion of the environmental and community bottom lines.  Thus, under the TFD system, financing of climate and development programs need</w:t>
      </w:r>
      <w:r w:rsidR="001B0C34">
        <w:rPr>
          <w:rFonts w:ascii="Times New Roman" w:hAnsi="Times New Roman" w:cs="Times New Roman"/>
          <w:sz w:val="24"/>
          <w:szCs w:val="24"/>
        </w:rPr>
        <w:t>s</w:t>
      </w:r>
      <w:r w:rsidRPr="0038343A">
        <w:rPr>
          <w:rFonts w:ascii="Times New Roman" w:hAnsi="Times New Roman" w:cs="Times New Roman"/>
          <w:sz w:val="24"/>
          <w:szCs w:val="24"/>
        </w:rPr>
        <w:t xml:space="preserve"> not to go begging for funds from </w:t>
      </w:r>
      <w:r w:rsidR="001B0C34">
        <w:rPr>
          <w:rFonts w:ascii="Times New Roman" w:hAnsi="Times New Roman" w:cs="Times New Roman"/>
          <w:sz w:val="24"/>
          <w:szCs w:val="24"/>
        </w:rPr>
        <w:t xml:space="preserve">high-income </w:t>
      </w:r>
      <w:r w:rsidRPr="0038343A">
        <w:rPr>
          <w:rFonts w:ascii="Times New Roman" w:hAnsi="Times New Roman" w:cs="Times New Roman"/>
          <w:sz w:val="24"/>
          <w:szCs w:val="24"/>
        </w:rPr>
        <w:t>nations</w:t>
      </w:r>
      <w:r w:rsidR="001B0C34">
        <w:rPr>
          <w:rFonts w:ascii="Times New Roman" w:hAnsi="Times New Roman" w:cs="Times New Roman"/>
          <w:sz w:val="24"/>
          <w:szCs w:val="24"/>
        </w:rPr>
        <w:t xml:space="preserve"> in the North</w:t>
      </w:r>
      <w:r w:rsidRPr="0038343A">
        <w:rPr>
          <w:rFonts w:ascii="Times New Roman" w:hAnsi="Times New Roman" w:cs="Times New Roman"/>
          <w:sz w:val="24"/>
          <w:szCs w:val="24"/>
        </w:rPr>
        <w:t xml:space="preserve"> that are in great financial straights themselves</w:t>
      </w:r>
      <w:r w:rsidR="001B0C34">
        <w:rPr>
          <w:rFonts w:ascii="Times New Roman" w:hAnsi="Times New Roman" w:cs="Times New Roman"/>
          <w:sz w:val="24"/>
          <w:szCs w:val="24"/>
        </w:rPr>
        <w:t xml:space="preserve"> and are engaged in austerity budgets to overcome their high levels of sovereign debt</w:t>
      </w:r>
      <w:r w:rsidRPr="0038343A">
        <w:rPr>
          <w:rFonts w:ascii="Times New Roman" w:hAnsi="Times New Roman" w:cs="Times New Roman"/>
          <w:sz w:val="24"/>
          <w:szCs w:val="24"/>
        </w:rPr>
        <w:t xml:space="preserve">. </w:t>
      </w:r>
    </w:p>
    <w:p w:rsidR="0038343A" w:rsidRDefault="0038343A" w:rsidP="009C5E83">
      <w:pPr>
        <w:ind w:left="-180" w:firstLine="900"/>
        <w:rPr>
          <w:rFonts w:ascii="Times New Roman" w:hAnsi="Times New Roman" w:cs="Times New Roman"/>
          <w:sz w:val="24"/>
          <w:szCs w:val="24"/>
        </w:rPr>
      </w:pPr>
      <w:r w:rsidRPr="0038343A">
        <w:rPr>
          <w:rFonts w:ascii="Times New Roman" w:hAnsi="Times New Roman" w:cs="Times New Roman"/>
          <w:sz w:val="24"/>
          <w:szCs w:val="24"/>
        </w:rPr>
        <w:t xml:space="preserve">A final component of the Tierra monetary architecture </w:t>
      </w:r>
      <w:r w:rsidR="007B0899">
        <w:rPr>
          <w:rFonts w:ascii="Times New Roman" w:hAnsi="Times New Roman" w:cs="Times New Roman"/>
          <w:sz w:val="24"/>
          <w:szCs w:val="24"/>
        </w:rPr>
        <w:t>would be</w:t>
      </w:r>
      <w:r w:rsidRPr="0038343A">
        <w:rPr>
          <w:rFonts w:ascii="Times New Roman" w:hAnsi="Times New Roman" w:cs="Times New Roman"/>
          <w:sz w:val="24"/>
          <w:szCs w:val="24"/>
        </w:rPr>
        <w:t xml:space="preserve"> </w:t>
      </w:r>
      <w:r w:rsidR="007B0899">
        <w:rPr>
          <w:rFonts w:ascii="Times New Roman" w:hAnsi="Times New Roman" w:cs="Times New Roman"/>
          <w:sz w:val="24"/>
          <w:szCs w:val="24"/>
        </w:rPr>
        <w:t>a</w:t>
      </w:r>
      <w:r w:rsidRPr="0038343A">
        <w:rPr>
          <w:rFonts w:ascii="Times New Roman" w:hAnsi="Times New Roman" w:cs="Times New Roman"/>
          <w:sz w:val="24"/>
          <w:szCs w:val="24"/>
        </w:rPr>
        <w:t xml:space="preserve"> </w:t>
      </w:r>
      <w:r w:rsidRPr="001B0C34">
        <w:rPr>
          <w:rFonts w:ascii="Times New Roman" w:hAnsi="Times New Roman" w:cs="Times New Roman"/>
          <w:i/>
          <w:sz w:val="24"/>
          <w:szCs w:val="24"/>
        </w:rPr>
        <w:t>Global Tierra Court</w:t>
      </w:r>
      <w:r w:rsidRPr="0038343A">
        <w:rPr>
          <w:rFonts w:ascii="Times New Roman" w:hAnsi="Times New Roman" w:cs="Times New Roman"/>
          <w:sz w:val="24"/>
          <w:szCs w:val="24"/>
        </w:rPr>
        <w:t xml:space="preserve"> which is to adjudicate conflicts in the new global carbon-based </w:t>
      </w:r>
      <w:r w:rsidR="00022B2C">
        <w:rPr>
          <w:rFonts w:ascii="Times New Roman" w:hAnsi="Times New Roman" w:cs="Times New Roman"/>
          <w:sz w:val="24"/>
          <w:szCs w:val="24"/>
        </w:rPr>
        <w:t xml:space="preserve">monetary </w:t>
      </w:r>
      <w:r w:rsidRPr="0038343A">
        <w:rPr>
          <w:rFonts w:ascii="Times New Roman" w:hAnsi="Times New Roman" w:cs="Times New Roman"/>
          <w:sz w:val="24"/>
          <w:szCs w:val="24"/>
        </w:rPr>
        <w:t>governance system. It is called the Global Tierra Court rather than the Global Monetary Court to emphasize the transform</w:t>
      </w:r>
      <w:r w:rsidR="00022B2C">
        <w:rPr>
          <w:rFonts w:ascii="Times New Roman" w:hAnsi="Times New Roman" w:cs="Times New Roman"/>
          <w:sz w:val="24"/>
          <w:szCs w:val="24"/>
        </w:rPr>
        <w:t>ed character</w:t>
      </w:r>
      <w:r w:rsidRPr="0038343A">
        <w:rPr>
          <w:rFonts w:ascii="Times New Roman" w:hAnsi="Times New Roman" w:cs="Times New Roman"/>
          <w:sz w:val="24"/>
          <w:szCs w:val="24"/>
        </w:rPr>
        <w:t xml:space="preserve"> of the present international monetary system</w:t>
      </w:r>
      <w:r w:rsidR="007B0899">
        <w:rPr>
          <w:rFonts w:ascii="Times New Roman" w:hAnsi="Times New Roman" w:cs="Times New Roman"/>
          <w:sz w:val="24"/>
          <w:szCs w:val="24"/>
        </w:rPr>
        <w:t xml:space="preserve"> of which it is a part</w:t>
      </w:r>
      <w:r w:rsidRPr="0038343A">
        <w:rPr>
          <w:rFonts w:ascii="Times New Roman" w:hAnsi="Times New Roman" w:cs="Times New Roman"/>
          <w:sz w:val="24"/>
          <w:szCs w:val="24"/>
        </w:rPr>
        <w:t xml:space="preserve">. It would work with the World Court, the International Criminal Court and </w:t>
      </w:r>
      <w:r w:rsidR="001B0C34">
        <w:rPr>
          <w:rFonts w:ascii="Times New Roman" w:hAnsi="Times New Roman" w:cs="Times New Roman"/>
          <w:sz w:val="24"/>
          <w:szCs w:val="24"/>
        </w:rPr>
        <w:t xml:space="preserve">the </w:t>
      </w:r>
      <w:r w:rsidRPr="0038343A">
        <w:rPr>
          <w:rFonts w:ascii="Times New Roman" w:hAnsi="Times New Roman" w:cs="Times New Roman"/>
          <w:sz w:val="24"/>
          <w:szCs w:val="24"/>
        </w:rPr>
        <w:t>International Court for Climate Justice</w:t>
      </w:r>
      <w:r w:rsidR="001B0C34">
        <w:rPr>
          <w:rFonts w:ascii="Times New Roman" w:hAnsi="Times New Roman" w:cs="Times New Roman"/>
          <w:sz w:val="24"/>
          <w:szCs w:val="24"/>
        </w:rPr>
        <w:t xml:space="preserve"> proposed by the Cochabamba Conference in April 2010</w:t>
      </w:r>
      <w:r w:rsidRPr="0038343A">
        <w:rPr>
          <w:rFonts w:ascii="Times New Roman" w:hAnsi="Times New Roman" w:cs="Times New Roman"/>
          <w:sz w:val="24"/>
          <w:szCs w:val="24"/>
        </w:rPr>
        <w:t>.</w:t>
      </w:r>
    </w:p>
    <w:p w:rsidR="00FF53DC" w:rsidRPr="00FF53DC" w:rsidRDefault="00FF53DC" w:rsidP="009C5E83">
      <w:pPr>
        <w:pStyle w:val="Heading1"/>
        <w:rPr>
          <w:rFonts w:ascii="Times New Roman" w:hAnsi="Times New Roman" w:cs="Times New Roman"/>
          <w:b w:val="0"/>
          <w:sz w:val="24"/>
          <w:szCs w:val="24"/>
        </w:rPr>
      </w:pPr>
      <w:r w:rsidRPr="00FF53DC">
        <w:rPr>
          <w:rFonts w:ascii="Times New Roman" w:hAnsi="Times New Roman" w:cs="Times New Roman"/>
          <w:b w:val="0"/>
          <w:sz w:val="24"/>
          <w:szCs w:val="24"/>
        </w:rPr>
        <w:t>Comparing the present</w:t>
      </w:r>
      <w:r>
        <w:rPr>
          <w:rFonts w:ascii="Times New Roman" w:hAnsi="Times New Roman" w:cs="Times New Roman"/>
          <w:b w:val="0"/>
          <w:sz w:val="24"/>
          <w:szCs w:val="24"/>
        </w:rPr>
        <w:t xml:space="preserve"> IMF</w:t>
      </w:r>
      <w:r w:rsidRPr="00FF53DC">
        <w:rPr>
          <w:rFonts w:ascii="Times New Roman" w:hAnsi="Times New Roman" w:cs="Times New Roman"/>
          <w:b w:val="0"/>
          <w:sz w:val="24"/>
          <w:szCs w:val="24"/>
        </w:rPr>
        <w:t xml:space="preserve"> and the </w:t>
      </w:r>
      <w:r w:rsidR="00022B2C">
        <w:rPr>
          <w:rFonts w:ascii="Times New Roman" w:hAnsi="Times New Roman" w:cs="Times New Roman"/>
          <w:b w:val="0"/>
          <w:sz w:val="24"/>
          <w:szCs w:val="24"/>
        </w:rPr>
        <w:t xml:space="preserve">proposed </w:t>
      </w:r>
      <w:r w:rsidRPr="00FF53DC">
        <w:rPr>
          <w:rFonts w:ascii="Times New Roman" w:hAnsi="Times New Roman" w:cs="Times New Roman"/>
          <w:b w:val="0"/>
          <w:sz w:val="24"/>
          <w:szCs w:val="24"/>
        </w:rPr>
        <w:t>Tierra monetary systems</w:t>
      </w:r>
    </w:p>
    <w:p w:rsidR="00022B2C" w:rsidRDefault="00022B2C" w:rsidP="009C5E83">
      <w:pPr>
        <w:pStyle w:val="Default"/>
        <w:rPr>
          <w:sz w:val="23"/>
          <w:szCs w:val="23"/>
        </w:rPr>
      </w:pPr>
      <w:r>
        <w:rPr>
          <w:sz w:val="23"/>
          <w:szCs w:val="23"/>
        </w:rPr>
        <w:tab/>
        <w:t>The following table presents a comparison along some dozen features that illustrates the basic difference</w:t>
      </w:r>
      <w:r w:rsidR="007B0899">
        <w:rPr>
          <w:sz w:val="23"/>
          <w:szCs w:val="23"/>
        </w:rPr>
        <w:t>s</w:t>
      </w:r>
      <w:r>
        <w:rPr>
          <w:sz w:val="23"/>
          <w:szCs w:val="23"/>
        </w:rPr>
        <w:t xml:space="preserve"> between the present international monetary system of the IMF and BIS and the carbon based Tierra global monetary governance system.</w:t>
      </w:r>
    </w:p>
    <w:p w:rsidR="00022B2C" w:rsidRDefault="00022B2C" w:rsidP="009C5E83">
      <w:pPr>
        <w:pStyle w:val="Default"/>
        <w:rPr>
          <w:sz w:val="23"/>
          <w:szCs w:val="23"/>
        </w:rPr>
      </w:pPr>
    </w:p>
    <w:p w:rsidR="00FF53DC" w:rsidRDefault="00FF53DC" w:rsidP="009C5E83">
      <w:pPr>
        <w:pStyle w:val="Default"/>
        <w:rPr>
          <w:sz w:val="23"/>
          <w:szCs w:val="23"/>
        </w:rPr>
      </w:pPr>
      <w:r>
        <w:rPr>
          <w:sz w:val="23"/>
          <w:szCs w:val="23"/>
        </w:rPr>
        <w:t>COMPARISON OF THE PRESENT IMF AND TIERRA MONETARY SYSTEMS</w:t>
      </w:r>
    </w:p>
    <w:p w:rsidR="001D70E5" w:rsidRDefault="001D70E5" w:rsidP="009C5E83">
      <w:pPr>
        <w:pStyle w:val="Default"/>
        <w:rPr>
          <w:sz w:val="23"/>
          <w:szCs w:val="23"/>
        </w:rPr>
      </w:pPr>
      <w:r>
        <w:rPr>
          <w:sz w:val="23"/>
          <w:szCs w:val="23"/>
        </w:rPr>
        <w:t xml:space="preserve">=================================================== </w:t>
      </w:r>
    </w:p>
    <w:p w:rsidR="001D70E5" w:rsidRDefault="001D70E5" w:rsidP="009C5E83">
      <w:pPr>
        <w:pStyle w:val="Default"/>
        <w:rPr>
          <w:sz w:val="23"/>
          <w:szCs w:val="23"/>
        </w:rPr>
      </w:pPr>
      <w:r>
        <w:rPr>
          <w:sz w:val="23"/>
          <w:szCs w:val="23"/>
        </w:rPr>
        <w:t xml:space="preserve">FEATURES </w:t>
      </w:r>
      <w:r w:rsidR="00FF53DC">
        <w:rPr>
          <w:sz w:val="23"/>
          <w:szCs w:val="23"/>
        </w:rPr>
        <w:tab/>
      </w:r>
      <w:r w:rsidR="00FF53DC">
        <w:rPr>
          <w:sz w:val="23"/>
          <w:szCs w:val="23"/>
        </w:rPr>
        <w:tab/>
      </w:r>
      <w:r>
        <w:rPr>
          <w:sz w:val="23"/>
          <w:szCs w:val="23"/>
        </w:rPr>
        <w:t xml:space="preserve">PRESENT SYSTEM </w:t>
      </w:r>
      <w:r w:rsidR="00FF53DC">
        <w:rPr>
          <w:sz w:val="23"/>
          <w:szCs w:val="23"/>
        </w:rPr>
        <w:tab/>
      </w:r>
      <w:r w:rsidR="00FF53DC">
        <w:rPr>
          <w:sz w:val="23"/>
          <w:szCs w:val="23"/>
        </w:rPr>
        <w:tab/>
      </w:r>
      <w:r>
        <w:rPr>
          <w:sz w:val="23"/>
          <w:szCs w:val="23"/>
        </w:rPr>
        <w:t xml:space="preserve">TIERRA SYSTEM </w:t>
      </w:r>
    </w:p>
    <w:p w:rsidR="001D70E5" w:rsidRDefault="001D70E5" w:rsidP="009C5E83">
      <w:pPr>
        <w:pStyle w:val="Default"/>
        <w:rPr>
          <w:sz w:val="23"/>
          <w:szCs w:val="23"/>
        </w:rPr>
      </w:pPr>
      <w:r>
        <w:rPr>
          <w:sz w:val="23"/>
          <w:szCs w:val="23"/>
        </w:rPr>
        <w:t xml:space="preserve">------------------------------------------------------------------------------------------ </w:t>
      </w:r>
    </w:p>
    <w:p w:rsidR="001D70E5" w:rsidRDefault="001D70E5" w:rsidP="009C5E83">
      <w:pPr>
        <w:pStyle w:val="Default"/>
        <w:rPr>
          <w:sz w:val="23"/>
          <w:szCs w:val="23"/>
        </w:rPr>
      </w:pPr>
      <w:r>
        <w:rPr>
          <w:sz w:val="23"/>
          <w:szCs w:val="23"/>
        </w:rPr>
        <w:t xml:space="preserve">Monetary standard </w:t>
      </w:r>
      <w:r w:rsidR="00FF53DC">
        <w:rPr>
          <w:sz w:val="23"/>
          <w:szCs w:val="23"/>
        </w:rPr>
        <w:tab/>
      </w:r>
      <w:r>
        <w:rPr>
          <w:sz w:val="23"/>
          <w:szCs w:val="23"/>
        </w:rPr>
        <w:t>None</w:t>
      </w:r>
      <w:r w:rsidR="00FF53DC">
        <w:rPr>
          <w:sz w:val="23"/>
          <w:szCs w:val="23"/>
        </w:rPr>
        <w:tab/>
      </w:r>
      <w:r w:rsidR="00FF53DC">
        <w:rPr>
          <w:sz w:val="23"/>
          <w:szCs w:val="23"/>
        </w:rPr>
        <w:tab/>
      </w:r>
      <w:r w:rsidR="00FF53DC">
        <w:rPr>
          <w:sz w:val="23"/>
          <w:szCs w:val="23"/>
        </w:rPr>
        <w:tab/>
      </w:r>
      <w:r w:rsidR="00FF53DC">
        <w:rPr>
          <w:sz w:val="23"/>
          <w:szCs w:val="23"/>
        </w:rPr>
        <w:tab/>
      </w:r>
      <w:r>
        <w:rPr>
          <w:sz w:val="23"/>
          <w:szCs w:val="23"/>
        </w:rPr>
        <w:t xml:space="preserve">Carbon standard </w:t>
      </w:r>
    </w:p>
    <w:p w:rsidR="001D70E5" w:rsidRDefault="001D70E5" w:rsidP="009C5E83">
      <w:pPr>
        <w:pStyle w:val="Default"/>
        <w:rPr>
          <w:sz w:val="23"/>
          <w:szCs w:val="23"/>
        </w:rPr>
      </w:pPr>
      <w:r>
        <w:rPr>
          <w:sz w:val="23"/>
          <w:szCs w:val="23"/>
        </w:rPr>
        <w:t xml:space="preserve">Currencies </w:t>
      </w:r>
      <w:r w:rsidR="00FF53DC">
        <w:rPr>
          <w:sz w:val="23"/>
          <w:szCs w:val="23"/>
        </w:rPr>
        <w:tab/>
      </w:r>
      <w:r w:rsidR="00FF53DC">
        <w:rPr>
          <w:sz w:val="23"/>
          <w:szCs w:val="23"/>
        </w:rPr>
        <w:tab/>
        <w:t>Most are n</w:t>
      </w:r>
      <w:r>
        <w:rPr>
          <w:sz w:val="23"/>
          <w:szCs w:val="23"/>
        </w:rPr>
        <w:t xml:space="preserve">on-convertible </w:t>
      </w:r>
      <w:r w:rsidR="00FF53DC">
        <w:rPr>
          <w:sz w:val="23"/>
          <w:szCs w:val="23"/>
        </w:rPr>
        <w:tab/>
        <w:t>All are c</w:t>
      </w:r>
      <w:r>
        <w:rPr>
          <w:sz w:val="23"/>
          <w:szCs w:val="23"/>
        </w:rPr>
        <w:t xml:space="preserve">onvertible </w:t>
      </w:r>
    </w:p>
    <w:p w:rsidR="001D70E5" w:rsidRDefault="001D70E5" w:rsidP="009C5E83">
      <w:pPr>
        <w:pStyle w:val="Default"/>
        <w:rPr>
          <w:sz w:val="23"/>
          <w:szCs w:val="23"/>
        </w:rPr>
      </w:pPr>
      <w:r>
        <w:rPr>
          <w:sz w:val="23"/>
          <w:szCs w:val="23"/>
        </w:rPr>
        <w:t xml:space="preserve">-Reserve currencies </w:t>
      </w:r>
      <w:r w:rsidR="00FF53DC">
        <w:rPr>
          <w:sz w:val="23"/>
          <w:szCs w:val="23"/>
        </w:rPr>
        <w:tab/>
      </w:r>
      <w:r>
        <w:rPr>
          <w:sz w:val="23"/>
          <w:szCs w:val="23"/>
        </w:rPr>
        <w:t xml:space="preserve">Several </w:t>
      </w:r>
      <w:r w:rsidR="00FF53DC">
        <w:rPr>
          <w:sz w:val="23"/>
          <w:szCs w:val="23"/>
        </w:rPr>
        <w:tab/>
      </w:r>
      <w:r w:rsidR="00FF53DC">
        <w:rPr>
          <w:sz w:val="23"/>
          <w:szCs w:val="23"/>
        </w:rPr>
        <w:tab/>
      </w:r>
      <w:r w:rsidR="00FF53DC">
        <w:rPr>
          <w:sz w:val="23"/>
          <w:szCs w:val="23"/>
        </w:rPr>
        <w:tab/>
      </w:r>
      <w:r>
        <w:rPr>
          <w:sz w:val="23"/>
          <w:szCs w:val="23"/>
        </w:rPr>
        <w:t xml:space="preserve">None </w:t>
      </w:r>
      <w:r w:rsidR="00FF53DC">
        <w:rPr>
          <w:sz w:val="23"/>
          <w:szCs w:val="23"/>
        </w:rPr>
        <w:t>–no need</w:t>
      </w:r>
    </w:p>
    <w:p w:rsidR="001D70E5" w:rsidRDefault="001D70E5" w:rsidP="009C5E83">
      <w:pPr>
        <w:pStyle w:val="Default"/>
        <w:rPr>
          <w:sz w:val="23"/>
          <w:szCs w:val="23"/>
        </w:rPr>
      </w:pPr>
      <w:r>
        <w:rPr>
          <w:sz w:val="23"/>
          <w:szCs w:val="23"/>
        </w:rPr>
        <w:t xml:space="preserve">-Global reserve system Yes and costly </w:t>
      </w:r>
      <w:r w:rsidR="00FF53DC">
        <w:rPr>
          <w:sz w:val="23"/>
          <w:szCs w:val="23"/>
        </w:rPr>
        <w:tab/>
      </w:r>
      <w:r w:rsidR="00FF53DC">
        <w:rPr>
          <w:sz w:val="23"/>
          <w:szCs w:val="23"/>
        </w:rPr>
        <w:tab/>
      </w:r>
      <w:r w:rsidR="00FF53DC">
        <w:rPr>
          <w:sz w:val="23"/>
          <w:szCs w:val="23"/>
        </w:rPr>
        <w:tab/>
      </w:r>
      <w:r>
        <w:rPr>
          <w:sz w:val="23"/>
          <w:szCs w:val="23"/>
        </w:rPr>
        <w:t xml:space="preserve">Removed </w:t>
      </w:r>
    </w:p>
    <w:p w:rsidR="001D70E5" w:rsidRDefault="001D70E5" w:rsidP="009C5E83">
      <w:pPr>
        <w:pStyle w:val="Default"/>
        <w:rPr>
          <w:sz w:val="23"/>
          <w:szCs w:val="23"/>
        </w:rPr>
      </w:pPr>
      <w:r>
        <w:rPr>
          <w:sz w:val="23"/>
          <w:szCs w:val="23"/>
        </w:rPr>
        <w:t xml:space="preserve">-Currency manipulation &amp;speculation High </w:t>
      </w:r>
      <w:r w:rsidR="00FF53DC">
        <w:rPr>
          <w:sz w:val="23"/>
          <w:szCs w:val="23"/>
        </w:rPr>
        <w:tab/>
      </w:r>
      <w:r w:rsidR="00FF53DC">
        <w:rPr>
          <w:sz w:val="23"/>
          <w:szCs w:val="23"/>
        </w:rPr>
        <w:tab/>
      </w:r>
      <w:r>
        <w:rPr>
          <w:sz w:val="23"/>
          <w:szCs w:val="23"/>
        </w:rPr>
        <w:t xml:space="preserve">Well-nigh absent </w:t>
      </w:r>
    </w:p>
    <w:p w:rsidR="001D70E5" w:rsidRDefault="001D70E5" w:rsidP="009C5E83">
      <w:pPr>
        <w:pStyle w:val="Default"/>
        <w:rPr>
          <w:sz w:val="23"/>
          <w:szCs w:val="23"/>
        </w:rPr>
      </w:pPr>
      <w:r>
        <w:rPr>
          <w:sz w:val="23"/>
          <w:szCs w:val="23"/>
        </w:rPr>
        <w:t xml:space="preserve">-single world currency </w:t>
      </w:r>
      <w:r w:rsidR="00FF53DC">
        <w:rPr>
          <w:sz w:val="23"/>
          <w:szCs w:val="23"/>
        </w:rPr>
        <w:t xml:space="preserve"> </w:t>
      </w:r>
      <w:r>
        <w:rPr>
          <w:sz w:val="23"/>
          <w:szCs w:val="23"/>
        </w:rPr>
        <w:t xml:space="preserve">Difficult to achieve </w:t>
      </w:r>
      <w:r w:rsidR="00FF53DC">
        <w:rPr>
          <w:sz w:val="23"/>
          <w:szCs w:val="23"/>
        </w:rPr>
        <w:tab/>
      </w:r>
      <w:r w:rsidR="00FF53DC">
        <w:rPr>
          <w:sz w:val="23"/>
          <w:szCs w:val="23"/>
        </w:rPr>
        <w:tab/>
      </w:r>
      <w:r>
        <w:rPr>
          <w:sz w:val="23"/>
          <w:szCs w:val="23"/>
        </w:rPr>
        <w:t xml:space="preserve">Phase 2 of Tierra MS </w:t>
      </w:r>
    </w:p>
    <w:p w:rsidR="001D70E5" w:rsidRDefault="001D70E5" w:rsidP="009C5E83">
      <w:pPr>
        <w:pStyle w:val="Default"/>
        <w:rPr>
          <w:sz w:val="23"/>
          <w:szCs w:val="23"/>
        </w:rPr>
      </w:pPr>
      <w:r>
        <w:rPr>
          <w:sz w:val="23"/>
          <w:szCs w:val="23"/>
        </w:rPr>
        <w:t xml:space="preserve">Exchange rates </w:t>
      </w:r>
      <w:r w:rsidR="00FF53DC">
        <w:rPr>
          <w:sz w:val="23"/>
          <w:szCs w:val="23"/>
        </w:rPr>
        <w:tab/>
      </w:r>
      <w:r>
        <w:rPr>
          <w:sz w:val="23"/>
          <w:szCs w:val="23"/>
        </w:rPr>
        <w:t xml:space="preserve">Floating and volatile </w:t>
      </w:r>
      <w:r w:rsidR="00FF53DC">
        <w:rPr>
          <w:sz w:val="23"/>
          <w:szCs w:val="23"/>
        </w:rPr>
        <w:tab/>
      </w:r>
      <w:r w:rsidR="00FF53DC">
        <w:rPr>
          <w:sz w:val="23"/>
          <w:szCs w:val="23"/>
        </w:rPr>
        <w:tab/>
      </w:r>
      <w:r>
        <w:rPr>
          <w:sz w:val="23"/>
          <w:szCs w:val="23"/>
        </w:rPr>
        <w:t xml:space="preserve">Fixed and stable </w:t>
      </w:r>
    </w:p>
    <w:p w:rsidR="001D70E5" w:rsidRDefault="001D70E5" w:rsidP="009C5E83">
      <w:pPr>
        <w:pStyle w:val="Default"/>
        <w:rPr>
          <w:sz w:val="23"/>
          <w:szCs w:val="23"/>
        </w:rPr>
      </w:pPr>
      <w:r>
        <w:rPr>
          <w:sz w:val="23"/>
          <w:szCs w:val="23"/>
        </w:rPr>
        <w:t xml:space="preserve">Balance of payments </w:t>
      </w:r>
      <w:r w:rsidR="00FF53DC">
        <w:rPr>
          <w:sz w:val="23"/>
          <w:szCs w:val="23"/>
        </w:rPr>
        <w:tab/>
      </w:r>
      <w:r>
        <w:rPr>
          <w:sz w:val="23"/>
          <w:szCs w:val="23"/>
        </w:rPr>
        <w:t xml:space="preserve">Financial accounts </w:t>
      </w:r>
      <w:r w:rsidR="00FF53DC">
        <w:rPr>
          <w:sz w:val="23"/>
          <w:szCs w:val="23"/>
        </w:rPr>
        <w:tab/>
      </w:r>
      <w:r w:rsidR="00FF53DC">
        <w:rPr>
          <w:sz w:val="23"/>
          <w:szCs w:val="23"/>
        </w:rPr>
        <w:tab/>
      </w:r>
      <w:r>
        <w:rPr>
          <w:sz w:val="23"/>
          <w:szCs w:val="23"/>
        </w:rPr>
        <w:t xml:space="preserve">Financial and carbon accounts </w:t>
      </w:r>
    </w:p>
    <w:p w:rsidR="001D70E5" w:rsidRDefault="001D70E5" w:rsidP="009C5E83">
      <w:pPr>
        <w:pStyle w:val="Default"/>
        <w:rPr>
          <w:sz w:val="23"/>
          <w:szCs w:val="23"/>
        </w:rPr>
      </w:pPr>
      <w:r>
        <w:rPr>
          <w:sz w:val="23"/>
          <w:szCs w:val="23"/>
        </w:rPr>
        <w:t xml:space="preserve">BOP imbalances </w:t>
      </w:r>
      <w:r w:rsidR="00FF53DC">
        <w:rPr>
          <w:sz w:val="23"/>
          <w:szCs w:val="23"/>
        </w:rPr>
        <w:tab/>
      </w:r>
      <w:r>
        <w:rPr>
          <w:sz w:val="23"/>
          <w:szCs w:val="23"/>
        </w:rPr>
        <w:t xml:space="preserve">Financial </w:t>
      </w:r>
      <w:r w:rsidR="00FF53DC">
        <w:rPr>
          <w:sz w:val="23"/>
          <w:szCs w:val="23"/>
        </w:rPr>
        <w:tab/>
      </w:r>
      <w:r w:rsidR="00FF53DC">
        <w:rPr>
          <w:sz w:val="23"/>
          <w:szCs w:val="23"/>
        </w:rPr>
        <w:tab/>
      </w:r>
      <w:r w:rsidR="00FF53DC">
        <w:rPr>
          <w:sz w:val="23"/>
          <w:szCs w:val="23"/>
        </w:rPr>
        <w:tab/>
      </w:r>
      <w:r>
        <w:rPr>
          <w:sz w:val="23"/>
          <w:szCs w:val="23"/>
        </w:rPr>
        <w:t xml:space="preserve">Financial and ecological </w:t>
      </w:r>
    </w:p>
    <w:p w:rsidR="001D70E5" w:rsidRDefault="001D70E5" w:rsidP="009C5E83">
      <w:pPr>
        <w:pStyle w:val="Default"/>
        <w:rPr>
          <w:sz w:val="23"/>
          <w:szCs w:val="23"/>
        </w:rPr>
      </w:pPr>
      <w:r>
        <w:rPr>
          <w:sz w:val="23"/>
          <w:szCs w:val="23"/>
        </w:rPr>
        <w:t xml:space="preserve">Governance </w:t>
      </w:r>
      <w:r w:rsidR="00FF53DC">
        <w:rPr>
          <w:sz w:val="23"/>
          <w:szCs w:val="23"/>
        </w:rPr>
        <w:tab/>
      </w:r>
      <w:r w:rsidR="00FF53DC">
        <w:rPr>
          <w:sz w:val="23"/>
          <w:szCs w:val="23"/>
        </w:rPr>
        <w:tab/>
      </w:r>
      <w:r>
        <w:rPr>
          <w:sz w:val="23"/>
          <w:szCs w:val="23"/>
        </w:rPr>
        <w:t xml:space="preserve">IMF, BIS </w:t>
      </w:r>
      <w:r w:rsidR="00FF53DC">
        <w:rPr>
          <w:sz w:val="23"/>
          <w:szCs w:val="23"/>
        </w:rPr>
        <w:tab/>
      </w:r>
      <w:r w:rsidR="00FF53DC">
        <w:rPr>
          <w:sz w:val="23"/>
          <w:szCs w:val="23"/>
        </w:rPr>
        <w:tab/>
      </w:r>
      <w:r w:rsidR="00FF53DC">
        <w:rPr>
          <w:sz w:val="23"/>
          <w:szCs w:val="23"/>
        </w:rPr>
        <w:tab/>
      </w:r>
      <w:r>
        <w:rPr>
          <w:sz w:val="23"/>
          <w:szCs w:val="23"/>
        </w:rPr>
        <w:t xml:space="preserve">UN </w:t>
      </w:r>
      <w:r w:rsidR="00022B2C">
        <w:rPr>
          <w:sz w:val="23"/>
          <w:szCs w:val="23"/>
        </w:rPr>
        <w:t xml:space="preserve">Federal </w:t>
      </w:r>
      <w:r>
        <w:rPr>
          <w:sz w:val="23"/>
          <w:szCs w:val="23"/>
        </w:rPr>
        <w:t xml:space="preserve">Central Bank </w:t>
      </w:r>
    </w:p>
    <w:p w:rsidR="00022B2C" w:rsidRDefault="00022B2C" w:rsidP="009C5E83">
      <w:pPr>
        <w:pStyle w:val="Default"/>
        <w:rPr>
          <w:sz w:val="23"/>
          <w:szCs w:val="23"/>
        </w:rPr>
      </w:pPr>
      <w:r>
        <w:rPr>
          <w:sz w:val="23"/>
          <w:szCs w:val="23"/>
        </w:rPr>
        <w:t>Surveillance</w:t>
      </w:r>
      <w:r>
        <w:rPr>
          <w:sz w:val="23"/>
          <w:szCs w:val="23"/>
        </w:rPr>
        <w:tab/>
      </w:r>
      <w:r>
        <w:rPr>
          <w:sz w:val="23"/>
          <w:szCs w:val="23"/>
        </w:rPr>
        <w:tab/>
        <w:t>No enforcement authority</w:t>
      </w:r>
      <w:r>
        <w:rPr>
          <w:sz w:val="23"/>
          <w:szCs w:val="23"/>
        </w:rPr>
        <w:tab/>
        <w:t>Enforcement authority</w:t>
      </w:r>
    </w:p>
    <w:p w:rsidR="001D70E5" w:rsidRDefault="001D70E5" w:rsidP="009C5E83">
      <w:pPr>
        <w:pStyle w:val="Default"/>
        <w:rPr>
          <w:sz w:val="23"/>
          <w:szCs w:val="23"/>
        </w:rPr>
      </w:pPr>
      <w:r>
        <w:rPr>
          <w:sz w:val="23"/>
          <w:szCs w:val="23"/>
        </w:rPr>
        <w:t xml:space="preserve">Philosophy </w:t>
      </w:r>
      <w:r w:rsidR="00FF53DC">
        <w:rPr>
          <w:sz w:val="23"/>
          <w:szCs w:val="23"/>
        </w:rPr>
        <w:tab/>
      </w:r>
      <w:r w:rsidR="00FF53DC">
        <w:rPr>
          <w:sz w:val="23"/>
          <w:szCs w:val="23"/>
        </w:rPr>
        <w:tab/>
      </w:r>
      <w:r>
        <w:rPr>
          <w:sz w:val="23"/>
          <w:szCs w:val="23"/>
        </w:rPr>
        <w:t xml:space="preserve">Neo-classical </w:t>
      </w:r>
      <w:r w:rsidR="00022B2C">
        <w:rPr>
          <w:sz w:val="23"/>
          <w:szCs w:val="23"/>
        </w:rPr>
        <w:t>economics</w:t>
      </w:r>
      <w:r w:rsidR="00022B2C">
        <w:rPr>
          <w:sz w:val="23"/>
          <w:szCs w:val="23"/>
        </w:rPr>
        <w:tab/>
      </w:r>
      <w:r>
        <w:rPr>
          <w:sz w:val="23"/>
          <w:szCs w:val="23"/>
        </w:rPr>
        <w:t xml:space="preserve">Sustainability </w:t>
      </w:r>
      <w:r w:rsidR="00022B2C">
        <w:rPr>
          <w:sz w:val="23"/>
          <w:szCs w:val="23"/>
        </w:rPr>
        <w:t>economics</w:t>
      </w:r>
      <w:r>
        <w:rPr>
          <w:sz w:val="23"/>
          <w:szCs w:val="23"/>
        </w:rPr>
        <w:t xml:space="preserve"> </w:t>
      </w:r>
    </w:p>
    <w:p w:rsidR="001D70E5" w:rsidRDefault="001D70E5" w:rsidP="009C5E83">
      <w:pPr>
        <w:pStyle w:val="Default"/>
        <w:rPr>
          <w:sz w:val="23"/>
          <w:szCs w:val="23"/>
        </w:rPr>
      </w:pPr>
      <w:r>
        <w:rPr>
          <w:sz w:val="23"/>
          <w:szCs w:val="23"/>
        </w:rPr>
        <w:t xml:space="preserve">Equity social/procedural Minor emphasis </w:t>
      </w:r>
      <w:r w:rsidR="00FF53DC">
        <w:rPr>
          <w:sz w:val="23"/>
          <w:szCs w:val="23"/>
        </w:rPr>
        <w:tab/>
      </w:r>
      <w:r w:rsidR="00FF53DC">
        <w:rPr>
          <w:sz w:val="23"/>
          <w:szCs w:val="23"/>
        </w:rPr>
        <w:tab/>
      </w:r>
      <w:r>
        <w:rPr>
          <w:sz w:val="23"/>
          <w:szCs w:val="23"/>
        </w:rPr>
        <w:t xml:space="preserve">Major emphasis </w:t>
      </w:r>
    </w:p>
    <w:p w:rsidR="001D70E5" w:rsidRDefault="001D70E5" w:rsidP="009C5E83">
      <w:pPr>
        <w:pStyle w:val="Default"/>
        <w:rPr>
          <w:sz w:val="23"/>
          <w:szCs w:val="23"/>
        </w:rPr>
      </w:pPr>
      <w:r>
        <w:rPr>
          <w:sz w:val="23"/>
          <w:szCs w:val="23"/>
        </w:rPr>
        <w:t xml:space="preserve">--climate justice </w:t>
      </w:r>
      <w:r w:rsidR="00FF53DC">
        <w:rPr>
          <w:sz w:val="23"/>
          <w:szCs w:val="23"/>
        </w:rPr>
        <w:tab/>
      </w:r>
      <w:r>
        <w:rPr>
          <w:sz w:val="23"/>
          <w:szCs w:val="23"/>
        </w:rPr>
        <w:t>Missing</w:t>
      </w:r>
      <w:r w:rsidR="00022B2C">
        <w:rPr>
          <w:sz w:val="23"/>
          <w:szCs w:val="23"/>
        </w:rPr>
        <w:t xml:space="preserve"> </w:t>
      </w:r>
      <w:r>
        <w:rPr>
          <w:sz w:val="23"/>
          <w:szCs w:val="23"/>
        </w:rPr>
        <w:t xml:space="preserve">value </w:t>
      </w:r>
      <w:r w:rsidR="00FF53DC">
        <w:rPr>
          <w:sz w:val="23"/>
          <w:szCs w:val="23"/>
        </w:rPr>
        <w:tab/>
      </w:r>
      <w:r w:rsidR="00FF53DC">
        <w:rPr>
          <w:sz w:val="23"/>
          <w:szCs w:val="23"/>
        </w:rPr>
        <w:tab/>
      </w:r>
      <w:r w:rsidR="00FF53DC">
        <w:rPr>
          <w:sz w:val="23"/>
          <w:szCs w:val="23"/>
        </w:rPr>
        <w:tab/>
      </w:r>
      <w:r>
        <w:rPr>
          <w:sz w:val="23"/>
          <w:szCs w:val="23"/>
        </w:rPr>
        <w:t xml:space="preserve">Crucial value </w:t>
      </w:r>
    </w:p>
    <w:p w:rsidR="00022B2C" w:rsidRDefault="00022B2C" w:rsidP="009C5E83">
      <w:pPr>
        <w:pStyle w:val="Default"/>
        <w:rPr>
          <w:sz w:val="23"/>
          <w:szCs w:val="23"/>
        </w:rPr>
      </w:pPr>
      <w:r>
        <w:rPr>
          <w:sz w:val="23"/>
          <w:szCs w:val="23"/>
        </w:rPr>
        <w:t>Earth Charter</w:t>
      </w:r>
      <w:r>
        <w:rPr>
          <w:sz w:val="23"/>
          <w:szCs w:val="23"/>
        </w:rPr>
        <w:tab/>
      </w:r>
      <w:r>
        <w:rPr>
          <w:sz w:val="23"/>
          <w:szCs w:val="23"/>
        </w:rPr>
        <w:tab/>
        <w:t>Absent</w:t>
      </w:r>
      <w:r>
        <w:rPr>
          <w:sz w:val="23"/>
          <w:szCs w:val="23"/>
        </w:rPr>
        <w:tab/>
      </w:r>
      <w:r>
        <w:rPr>
          <w:sz w:val="23"/>
          <w:szCs w:val="23"/>
        </w:rPr>
        <w:tab/>
      </w:r>
      <w:r>
        <w:rPr>
          <w:sz w:val="23"/>
          <w:szCs w:val="23"/>
        </w:rPr>
        <w:tab/>
      </w:r>
      <w:r>
        <w:rPr>
          <w:sz w:val="23"/>
          <w:szCs w:val="23"/>
        </w:rPr>
        <w:tab/>
        <w:t>Important common value base</w:t>
      </w:r>
    </w:p>
    <w:p w:rsidR="001D70E5" w:rsidRDefault="001D70E5" w:rsidP="009C5E83">
      <w:pPr>
        <w:pStyle w:val="Default"/>
        <w:rPr>
          <w:sz w:val="23"/>
          <w:szCs w:val="23"/>
        </w:rPr>
      </w:pPr>
      <w:r>
        <w:rPr>
          <w:sz w:val="23"/>
          <w:szCs w:val="23"/>
        </w:rPr>
        <w:t xml:space="preserve">Long-term orientation </w:t>
      </w:r>
      <w:r w:rsidR="00FF53DC">
        <w:rPr>
          <w:sz w:val="23"/>
          <w:szCs w:val="23"/>
        </w:rPr>
        <w:tab/>
      </w:r>
      <w:r>
        <w:rPr>
          <w:sz w:val="23"/>
          <w:szCs w:val="23"/>
        </w:rPr>
        <w:t xml:space="preserve">Weak </w:t>
      </w:r>
      <w:r w:rsidR="00FF53DC">
        <w:rPr>
          <w:sz w:val="23"/>
          <w:szCs w:val="23"/>
        </w:rPr>
        <w:tab/>
      </w:r>
      <w:r w:rsidR="00FF53DC">
        <w:rPr>
          <w:sz w:val="23"/>
          <w:szCs w:val="23"/>
        </w:rPr>
        <w:tab/>
      </w:r>
      <w:r w:rsidR="00FF53DC">
        <w:rPr>
          <w:sz w:val="23"/>
          <w:szCs w:val="23"/>
        </w:rPr>
        <w:tab/>
      </w:r>
      <w:r w:rsidR="00FF53DC">
        <w:rPr>
          <w:sz w:val="23"/>
          <w:szCs w:val="23"/>
        </w:rPr>
        <w:tab/>
      </w:r>
      <w:r>
        <w:rPr>
          <w:sz w:val="23"/>
          <w:szCs w:val="23"/>
        </w:rPr>
        <w:t xml:space="preserve">Strong </w:t>
      </w:r>
    </w:p>
    <w:p w:rsidR="0067037A" w:rsidRDefault="001D70E5" w:rsidP="009C5E83">
      <w:pPr>
        <w:pStyle w:val="Default"/>
        <w:rPr>
          <w:sz w:val="23"/>
          <w:szCs w:val="23"/>
        </w:rPr>
      </w:pPr>
      <w:r>
        <w:rPr>
          <w:sz w:val="23"/>
          <w:szCs w:val="23"/>
        </w:rPr>
        <w:t xml:space="preserve">Connection to climate  Absent </w:t>
      </w:r>
      <w:r w:rsidR="00FF53DC">
        <w:rPr>
          <w:sz w:val="23"/>
          <w:szCs w:val="23"/>
        </w:rPr>
        <w:tab/>
      </w:r>
      <w:r w:rsidR="00FF53DC">
        <w:rPr>
          <w:sz w:val="23"/>
          <w:szCs w:val="23"/>
        </w:rPr>
        <w:tab/>
      </w:r>
      <w:r w:rsidR="00FF53DC">
        <w:rPr>
          <w:sz w:val="23"/>
          <w:szCs w:val="23"/>
        </w:rPr>
        <w:tab/>
      </w:r>
      <w:r w:rsidR="0067037A">
        <w:rPr>
          <w:sz w:val="23"/>
          <w:szCs w:val="23"/>
        </w:rPr>
        <w:t xml:space="preserve">            </w:t>
      </w:r>
      <w:r>
        <w:rPr>
          <w:sz w:val="23"/>
          <w:szCs w:val="23"/>
        </w:rPr>
        <w:t>Strong and essential</w:t>
      </w:r>
    </w:p>
    <w:p w:rsidR="001D70E5" w:rsidRDefault="0067037A" w:rsidP="009C5E83">
      <w:pPr>
        <w:pStyle w:val="Default"/>
        <w:rPr>
          <w:sz w:val="23"/>
          <w:szCs w:val="23"/>
        </w:rPr>
      </w:pPr>
      <w:r>
        <w:rPr>
          <w:sz w:val="23"/>
          <w:szCs w:val="23"/>
        </w:rPr>
        <w:t xml:space="preserve"> crisis</w:t>
      </w:r>
      <w:r w:rsidR="001D70E5">
        <w:rPr>
          <w:sz w:val="23"/>
          <w:szCs w:val="23"/>
        </w:rPr>
        <w:t xml:space="preserve"> </w:t>
      </w:r>
    </w:p>
    <w:p w:rsidR="001D70E5" w:rsidRDefault="001D70E5" w:rsidP="009C5E83">
      <w:pPr>
        <w:pStyle w:val="Default"/>
        <w:rPr>
          <w:color w:val="auto"/>
          <w:sz w:val="23"/>
          <w:szCs w:val="23"/>
        </w:rPr>
      </w:pPr>
      <w:r>
        <w:rPr>
          <w:sz w:val="23"/>
          <w:szCs w:val="23"/>
        </w:rPr>
        <w:t xml:space="preserve">Historical perspective </w:t>
      </w:r>
      <w:r w:rsidR="00FF53DC">
        <w:rPr>
          <w:sz w:val="23"/>
          <w:szCs w:val="23"/>
        </w:rPr>
        <w:tab/>
      </w:r>
      <w:r>
        <w:rPr>
          <w:sz w:val="23"/>
          <w:szCs w:val="23"/>
        </w:rPr>
        <w:t>Reformist</w:t>
      </w:r>
      <w:r w:rsidR="00022B2C">
        <w:rPr>
          <w:sz w:val="23"/>
          <w:szCs w:val="23"/>
        </w:rPr>
        <w:tab/>
      </w:r>
      <w:r w:rsidR="00FF53DC">
        <w:rPr>
          <w:sz w:val="23"/>
          <w:szCs w:val="23"/>
        </w:rPr>
        <w:tab/>
      </w:r>
      <w:r w:rsidR="00FF53DC">
        <w:rPr>
          <w:sz w:val="23"/>
          <w:szCs w:val="23"/>
        </w:rPr>
        <w:tab/>
      </w:r>
      <w:r w:rsidR="004E2D76">
        <w:rPr>
          <w:sz w:val="23"/>
          <w:szCs w:val="23"/>
        </w:rPr>
        <w:t>Transformational</w:t>
      </w:r>
      <w:r>
        <w:rPr>
          <w:sz w:val="23"/>
          <w:szCs w:val="23"/>
        </w:rPr>
        <w:t xml:space="preserve"> </w:t>
      </w:r>
      <w:r>
        <w:rPr>
          <w:color w:val="auto"/>
          <w:sz w:val="23"/>
          <w:szCs w:val="23"/>
        </w:rPr>
        <w:t xml:space="preserve">==================================================== </w:t>
      </w:r>
    </w:p>
    <w:p w:rsidR="001D70E5" w:rsidRPr="00022B2C" w:rsidRDefault="001D70E5" w:rsidP="009C5E83">
      <w:pPr>
        <w:rPr>
          <w:rFonts w:ascii="Times New Roman" w:hAnsi="Times New Roman" w:cs="Times New Roman"/>
          <w:sz w:val="24"/>
          <w:szCs w:val="24"/>
        </w:rPr>
      </w:pPr>
      <w:r w:rsidRPr="00022B2C">
        <w:rPr>
          <w:sz w:val="23"/>
          <w:szCs w:val="23"/>
        </w:rPr>
        <w:t>© IIMT 2010</w:t>
      </w:r>
    </w:p>
    <w:p w:rsidR="00FA3ABF" w:rsidRPr="00FA3ABF" w:rsidRDefault="00FA3ABF" w:rsidP="009C5E83">
      <w:pPr>
        <w:pStyle w:val="Heading1"/>
        <w:rPr>
          <w:rFonts w:ascii="Times New Roman" w:hAnsi="Times New Roman" w:cs="Times New Roman"/>
          <w:b w:val="0"/>
          <w:sz w:val="24"/>
          <w:szCs w:val="24"/>
        </w:rPr>
      </w:pPr>
      <w:r w:rsidRPr="00FA3ABF">
        <w:rPr>
          <w:rFonts w:ascii="Times New Roman" w:hAnsi="Times New Roman" w:cs="Times New Roman"/>
          <w:b w:val="0"/>
          <w:sz w:val="24"/>
          <w:szCs w:val="24"/>
        </w:rPr>
        <w:lastRenderedPageBreak/>
        <w:t>The strategy</w:t>
      </w:r>
    </w:p>
    <w:p w:rsidR="0038343A" w:rsidRPr="0038343A" w:rsidRDefault="0067037A" w:rsidP="009C5E83">
      <w:pPr>
        <w:ind w:left="-180"/>
        <w:rPr>
          <w:rFonts w:ascii="Times New Roman" w:hAnsi="Times New Roman" w:cs="Times New Roman"/>
          <w:sz w:val="24"/>
          <w:szCs w:val="24"/>
        </w:rPr>
      </w:pPr>
      <w:r>
        <w:rPr>
          <w:rFonts w:ascii="Times New Roman" w:hAnsi="Times New Roman" w:cs="Times New Roman"/>
          <w:sz w:val="24"/>
          <w:szCs w:val="24"/>
        </w:rPr>
        <w:t xml:space="preserve">        </w:t>
      </w:r>
      <w:r w:rsidR="009C5E83">
        <w:rPr>
          <w:rFonts w:ascii="Times New Roman" w:hAnsi="Times New Roman" w:cs="Times New Roman"/>
          <w:sz w:val="24"/>
          <w:szCs w:val="24"/>
        </w:rPr>
        <w:tab/>
      </w:r>
      <w:r>
        <w:rPr>
          <w:rFonts w:ascii="Times New Roman" w:hAnsi="Times New Roman" w:cs="Times New Roman"/>
          <w:sz w:val="24"/>
          <w:szCs w:val="24"/>
        </w:rPr>
        <w:t xml:space="preserve">Developing </w:t>
      </w:r>
      <w:r w:rsidR="00022B2C">
        <w:rPr>
          <w:rFonts w:ascii="Times New Roman" w:hAnsi="Times New Roman" w:cs="Times New Roman"/>
          <w:sz w:val="24"/>
          <w:szCs w:val="24"/>
        </w:rPr>
        <w:t>and implement</w:t>
      </w:r>
      <w:r>
        <w:rPr>
          <w:rFonts w:ascii="Times New Roman" w:hAnsi="Times New Roman" w:cs="Times New Roman"/>
          <w:sz w:val="24"/>
          <w:szCs w:val="24"/>
        </w:rPr>
        <w:t xml:space="preserve">ing </w:t>
      </w:r>
      <w:r w:rsidR="00022B2C">
        <w:rPr>
          <w:rFonts w:ascii="Times New Roman" w:hAnsi="Times New Roman" w:cs="Times New Roman"/>
          <w:sz w:val="24"/>
          <w:szCs w:val="24"/>
        </w:rPr>
        <w:t xml:space="preserve"> the </w:t>
      </w:r>
      <w:r w:rsidR="0038343A" w:rsidRPr="0038343A">
        <w:rPr>
          <w:rFonts w:ascii="Times New Roman" w:hAnsi="Times New Roman" w:cs="Times New Roman"/>
          <w:sz w:val="24"/>
          <w:szCs w:val="24"/>
        </w:rPr>
        <w:t>TFD</w:t>
      </w:r>
      <w:r w:rsidR="00022B2C">
        <w:rPr>
          <w:rFonts w:ascii="Times New Roman" w:hAnsi="Times New Roman" w:cs="Times New Roman"/>
          <w:sz w:val="24"/>
          <w:szCs w:val="24"/>
        </w:rPr>
        <w:t xml:space="preserve"> global monetary governance system </w:t>
      </w:r>
      <w:r w:rsidR="0038343A" w:rsidRPr="0038343A">
        <w:rPr>
          <w:rFonts w:ascii="Times New Roman" w:hAnsi="Times New Roman" w:cs="Times New Roman"/>
          <w:sz w:val="24"/>
          <w:szCs w:val="24"/>
        </w:rPr>
        <w:t xml:space="preserve">consists of a </w:t>
      </w:r>
      <w:r w:rsidR="0038343A" w:rsidRPr="007B2733">
        <w:rPr>
          <w:rFonts w:ascii="Times New Roman" w:hAnsi="Times New Roman" w:cs="Times New Roman"/>
          <w:i/>
          <w:sz w:val="24"/>
          <w:szCs w:val="24"/>
        </w:rPr>
        <w:t>top-down approach via the United Nations and a bottom-up approach via TFD Working Groups</w:t>
      </w:r>
      <w:r>
        <w:rPr>
          <w:rFonts w:ascii="Times New Roman" w:hAnsi="Times New Roman" w:cs="Times New Roman"/>
          <w:sz w:val="24"/>
          <w:szCs w:val="24"/>
        </w:rPr>
        <w:t>, a dual strategy which is</w:t>
      </w:r>
      <w:r w:rsidR="0038343A" w:rsidRPr="0038343A">
        <w:rPr>
          <w:rFonts w:ascii="Times New Roman" w:hAnsi="Times New Roman" w:cs="Times New Roman"/>
          <w:sz w:val="24"/>
          <w:szCs w:val="24"/>
        </w:rPr>
        <w:t xml:space="preserve"> not only directed towards governmental delegates for </w:t>
      </w:r>
      <w:r w:rsidR="00022B2C">
        <w:rPr>
          <w:rFonts w:ascii="Times New Roman" w:hAnsi="Times New Roman" w:cs="Times New Roman"/>
          <w:sz w:val="24"/>
          <w:szCs w:val="24"/>
        </w:rPr>
        <w:t xml:space="preserve">the </w:t>
      </w:r>
      <w:r w:rsidR="0038343A" w:rsidRPr="0038343A">
        <w:rPr>
          <w:rFonts w:ascii="Times New Roman" w:hAnsi="Times New Roman" w:cs="Times New Roman"/>
          <w:sz w:val="24"/>
          <w:szCs w:val="24"/>
        </w:rPr>
        <w:t>Rio 2012</w:t>
      </w:r>
      <w:r w:rsidR="00FA3ABF">
        <w:rPr>
          <w:rFonts w:ascii="Times New Roman" w:hAnsi="Times New Roman" w:cs="Times New Roman"/>
          <w:sz w:val="24"/>
          <w:szCs w:val="24"/>
        </w:rPr>
        <w:t xml:space="preserve"> process</w:t>
      </w:r>
      <w:r w:rsidR="0038343A" w:rsidRPr="0038343A">
        <w:rPr>
          <w:rFonts w:ascii="Times New Roman" w:hAnsi="Times New Roman" w:cs="Times New Roman"/>
          <w:sz w:val="24"/>
          <w:szCs w:val="24"/>
        </w:rPr>
        <w:t xml:space="preserve">, but also </w:t>
      </w:r>
      <w:r>
        <w:rPr>
          <w:rFonts w:ascii="Times New Roman" w:hAnsi="Times New Roman" w:cs="Times New Roman"/>
          <w:sz w:val="24"/>
          <w:szCs w:val="24"/>
        </w:rPr>
        <w:t xml:space="preserve">towards </w:t>
      </w:r>
      <w:r w:rsidR="0038343A" w:rsidRPr="0038343A">
        <w:rPr>
          <w:rFonts w:ascii="Times New Roman" w:hAnsi="Times New Roman" w:cs="Times New Roman"/>
          <w:sz w:val="24"/>
          <w:szCs w:val="24"/>
        </w:rPr>
        <w:t xml:space="preserve">both business and CSO stakeholders. </w:t>
      </w:r>
    </w:p>
    <w:p w:rsidR="0038343A" w:rsidRPr="0038343A" w:rsidRDefault="0038343A" w:rsidP="009C5E83">
      <w:pPr>
        <w:ind w:left="-180" w:firstLine="900"/>
        <w:rPr>
          <w:rFonts w:ascii="Times New Roman" w:hAnsi="Times New Roman" w:cs="Times New Roman"/>
          <w:sz w:val="24"/>
          <w:szCs w:val="24"/>
        </w:rPr>
      </w:pPr>
      <w:r w:rsidRPr="0038343A">
        <w:rPr>
          <w:rFonts w:ascii="Times New Roman" w:hAnsi="Times New Roman" w:cs="Times New Roman"/>
          <w:sz w:val="24"/>
          <w:szCs w:val="24"/>
        </w:rPr>
        <w:t xml:space="preserve">UN member states are </w:t>
      </w:r>
      <w:r w:rsidR="00FA3ABF">
        <w:rPr>
          <w:rFonts w:ascii="Times New Roman" w:hAnsi="Times New Roman" w:cs="Times New Roman"/>
          <w:sz w:val="24"/>
          <w:szCs w:val="24"/>
        </w:rPr>
        <w:t xml:space="preserve">invited </w:t>
      </w:r>
      <w:r w:rsidRPr="0038343A">
        <w:rPr>
          <w:rFonts w:ascii="Times New Roman" w:hAnsi="Times New Roman" w:cs="Times New Roman"/>
          <w:sz w:val="24"/>
          <w:szCs w:val="24"/>
        </w:rPr>
        <w:t xml:space="preserve">to sponsor a </w:t>
      </w:r>
      <w:r w:rsidRPr="007B2733">
        <w:rPr>
          <w:rFonts w:ascii="Times New Roman" w:hAnsi="Times New Roman" w:cs="Times New Roman"/>
          <w:i/>
          <w:sz w:val="24"/>
          <w:szCs w:val="24"/>
        </w:rPr>
        <w:t>UN General Assembly Resolution to establish an UN Commission of Experts on Monetary Transformation, Climate Change and Sustainable Development</w:t>
      </w:r>
      <w:r w:rsidRPr="0038343A">
        <w:rPr>
          <w:rFonts w:ascii="Times New Roman" w:hAnsi="Times New Roman" w:cs="Times New Roman"/>
          <w:sz w:val="24"/>
          <w:szCs w:val="24"/>
        </w:rPr>
        <w:t xml:space="preserve"> to fully explore the nexus between climate, sustainable development and the international monetary system and to develop for a </w:t>
      </w:r>
      <w:r w:rsidRPr="007B2733">
        <w:rPr>
          <w:rFonts w:ascii="Times New Roman" w:hAnsi="Times New Roman" w:cs="Times New Roman"/>
          <w:i/>
          <w:sz w:val="24"/>
          <w:szCs w:val="24"/>
        </w:rPr>
        <w:t>Monetary Plan of Climate and Development Action</w:t>
      </w:r>
      <w:r w:rsidRPr="0038343A">
        <w:rPr>
          <w:rFonts w:ascii="Times New Roman" w:hAnsi="Times New Roman" w:cs="Times New Roman"/>
          <w:sz w:val="24"/>
          <w:szCs w:val="24"/>
        </w:rPr>
        <w:t>. Crucial in passing the UN General Assembly Resolution are the member states that make up the GA Second Committee that deals with financial and economic issues.  Their findings w</w:t>
      </w:r>
      <w:r w:rsidR="0006601B">
        <w:rPr>
          <w:rFonts w:ascii="Times New Roman" w:hAnsi="Times New Roman" w:cs="Times New Roman"/>
          <w:sz w:val="24"/>
          <w:szCs w:val="24"/>
        </w:rPr>
        <w:t>ould</w:t>
      </w:r>
      <w:r w:rsidRPr="0038343A">
        <w:rPr>
          <w:rFonts w:ascii="Times New Roman" w:hAnsi="Times New Roman" w:cs="Times New Roman"/>
          <w:sz w:val="24"/>
          <w:szCs w:val="24"/>
        </w:rPr>
        <w:t xml:space="preserve"> be submitted to the UNFCCC in 2011 and, particularly, to the Rio 2012 Earth Summit</w:t>
      </w:r>
      <w:r w:rsidR="00083128">
        <w:rPr>
          <w:rFonts w:ascii="Times New Roman" w:hAnsi="Times New Roman" w:cs="Times New Roman"/>
          <w:sz w:val="24"/>
          <w:szCs w:val="24"/>
        </w:rPr>
        <w:t xml:space="preserve"> process</w:t>
      </w:r>
      <w:r w:rsidRPr="0038343A">
        <w:rPr>
          <w:rFonts w:ascii="Times New Roman" w:hAnsi="Times New Roman" w:cs="Times New Roman"/>
          <w:sz w:val="24"/>
          <w:szCs w:val="24"/>
        </w:rPr>
        <w:t xml:space="preserve">. A Metro New York Task Force has been established specifically to promote the above UN General Assembly resolution. </w:t>
      </w:r>
    </w:p>
    <w:p w:rsidR="0038343A" w:rsidRPr="0038343A" w:rsidRDefault="007B2733" w:rsidP="009C5E83">
      <w:pPr>
        <w:ind w:left="-180" w:firstLine="900"/>
        <w:rPr>
          <w:rFonts w:ascii="Times New Roman" w:hAnsi="Times New Roman" w:cs="Times New Roman"/>
          <w:b/>
          <w:sz w:val="24"/>
          <w:szCs w:val="24"/>
        </w:rPr>
      </w:pPr>
      <w:r>
        <w:rPr>
          <w:rFonts w:ascii="Times New Roman" w:hAnsi="Times New Roman" w:cs="Times New Roman"/>
          <w:sz w:val="24"/>
          <w:szCs w:val="24"/>
        </w:rPr>
        <w:t xml:space="preserve">Besides this top-down approach via the United Nations the bottom-up strategy consists in the formation </w:t>
      </w:r>
      <w:r w:rsidRPr="0038343A">
        <w:rPr>
          <w:rFonts w:ascii="Times New Roman" w:hAnsi="Times New Roman" w:cs="Times New Roman"/>
          <w:sz w:val="24"/>
          <w:szCs w:val="24"/>
        </w:rPr>
        <w:t xml:space="preserve">of </w:t>
      </w:r>
      <w:r w:rsidRPr="007B2733">
        <w:rPr>
          <w:rFonts w:ascii="Times New Roman" w:hAnsi="Times New Roman" w:cs="Times New Roman"/>
          <w:i/>
          <w:sz w:val="24"/>
          <w:szCs w:val="24"/>
        </w:rPr>
        <w:t>national and issue-based TFD Working Groups</w:t>
      </w:r>
      <w:r>
        <w:rPr>
          <w:rFonts w:ascii="Times New Roman" w:hAnsi="Times New Roman" w:cs="Times New Roman"/>
          <w:sz w:val="24"/>
          <w:szCs w:val="24"/>
        </w:rPr>
        <w:t xml:space="preserve">. </w:t>
      </w:r>
      <w:r w:rsidR="0038343A" w:rsidRPr="0038343A">
        <w:rPr>
          <w:rFonts w:ascii="Times New Roman" w:hAnsi="Times New Roman" w:cs="Times New Roman"/>
          <w:sz w:val="24"/>
          <w:szCs w:val="24"/>
        </w:rPr>
        <w:t>The</w:t>
      </w:r>
      <w:r>
        <w:rPr>
          <w:rFonts w:ascii="Times New Roman" w:hAnsi="Times New Roman" w:cs="Times New Roman"/>
          <w:sz w:val="24"/>
          <w:szCs w:val="24"/>
        </w:rPr>
        <w:t>se working groups</w:t>
      </w:r>
      <w:r w:rsidR="0038343A" w:rsidRPr="0038343A">
        <w:rPr>
          <w:rFonts w:ascii="Times New Roman" w:hAnsi="Times New Roman" w:cs="Times New Roman"/>
          <w:sz w:val="24"/>
          <w:szCs w:val="24"/>
        </w:rPr>
        <w:t xml:space="preserve"> </w:t>
      </w:r>
      <w:r w:rsidR="0006601B">
        <w:rPr>
          <w:rFonts w:ascii="Times New Roman" w:hAnsi="Times New Roman" w:cs="Times New Roman"/>
          <w:sz w:val="24"/>
          <w:szCs w:val="24"/>
        </w:rPr>
        <w:t xml:space="preserve">would </w:t>
      </w:r>
      <w:r w:rsidR="0038343A" w:rsidRPr="0038343A">
        <w:rPr>
          <w:rFonts w:ascii="Times New Roman" w:hAnsi="Times New Roman" w:cs="Times New Roman"/>
          <w:sz w:val="24"/>
          <w:szCs w:val="24"/>
        </w:rPr>
        <w:t xml:space="preserve">engage in the promotion of national debates connecting the climate crisis, development challenges and the need for </w:t>
      </w:r>
      <w:r w:rsidR="00083128">
        <w:rPr>
          <w:rFonts w:ascii="Times New Roman" w:hAnsi="Times New Roman" w:cs="Times New Roman"/>
          <w:sz w:val="24"/>
          <w:szCs w:val="24"/>
        </w:rPr>
        <w:t xml:space="preserve">an </w:t>
      </w:r>
      <w:r w:rsidR="0038343A" w:rsidRPr="0038343A">
        <w:rPr>
          <w:rFonts w:ascii="Times New Roman" w:hAnsi="Times New Roman" w:cs="Times New Roman"/>
          <w:sz w:val="24"/>
          <w:szCs w:val="24"/>
        </w:rPr>
        <w:t>effective</w:t>
      </w:r>
      <w:r w:rsidR="00083128">
        <w:rPr>
          <w:rFonts w:ascii="Times New Roman" w:hAnsi="Times New Roman" w:cs="Times New Roman"/>
          <w:sz w:val="24"/>
          <w:szCs w:val="24"/>
        </w:rPr>
        <w:t xml:space="preserve"> carbon-based </w:t>
      </w:r>
      <w:r w:rsidR="0038343A" w:rsidRPr="0038343A">
        <w:rPr>
          <w:rFonts w:ascii="Times New Roman" w:hAnsi="Times New Roman" w:cs="Times New Roman"/>
          <w:sz w:val="24"/>
          <w:szCs w:val="24"/>
        </w:rPr>
        <w:t>monetary</w:t>
      </w:r>
      <w:r w:rsidR="00083128">
        <w:rPr>
          <w:rFonts w:ascii="Times New Roman" w:hAnsi="Times New Roman" w:cs="Times New Roman"/>
          <w:sz w:val="24"/>
          <w:szCs w:val="24"/>
        </w:rPr>
        <w:t xml:space="preserve"> governance system that would </w:t>
      </w:r>
      <w:r w:rsidR="0006601B">
        <w:rPr>
          <w:rFonts w:ascii="Times New Roman" w:hAnsi="Times New Roman" w:cs="Times New Roman"/>
          <w:sz w:val="24"/>
          <w:szCs w:val="24"/>
        </w:rPr>
        <w:t xml:space="preserve">be able to </w:t>
      </w:r>
      <w:r w:rsidR="00083128">
        <w:rPr>
          <w:rFonts w:ascii="Times New Roman" w:hAnsi="Times New Roman" w:cs="Times New Roman"/>
          <w:sz w:val="24"/>
          <w:szCs w:val="24"/>
        </w:rPr>
        <w:t>integrate the solutions to those challenges and thus positively influence</w:t>
      </w:r>
      <w:r w:rsidR="0038343A" w:rsidRPr="0038343A">
        <w:rPr>
          <w:rFonts w:ascii="Times New Roman" w:hAnsi="Times New Roman" w:cs="Times New Roman"/>
          <w:sz w:val="24"/>
          <w:szCs w:val="24"/>
        </w:rPr>
        <w:t xml:space="preserve"> </w:t>
      </w:r>
      <w:r w:rsidR="00083128">
        <w:rPr>
          <w:rFonts w:ascii="Times New Roman" w:hAnsi="Times New Roman" w:cs="Times New Roman"/>
          <w:sz w:val="24"/>
          <w:szCs w:val="24"/>
        </w:rPr>
        <w:t xml:space="preserve">the </w:t>
      </w:r>
      <w:r w:rsidR="0038343A" w:rsidRPr="0038343A">
        <w:rPr>
          <w:rFonts w:ascii="Times New Roman" w:hAnsi="Times New Roman" w:cs="Times New Roman"/>
          <w:sz w:val="24"/>
          <w:szCs w:val="24"/>
        </w:rPr>
        <w:t>financial, economic and commercial systems</w:t>
      </w:r>
      <w:r w:rsidR="0006601B">
        <w:rPr>
          <w:rStyle w:val="EndnoteReference"/>
          <w:rFonts w:ascii="Times New Roman" w:hAnsi="Times New Roman" w:cs="Times New Roman"/>
          <w:sz w:val="24"/>
          <w:szCs w:val="24"/>
        </w:rPr>
        <w:endnoteReference w:id="8"/>
      </w:r>
      <w:r w:rsidR="0038343A" w:rsidRPr="0038343A">
        <w:rPr>
          <w:rFonts w:ascii="Times New Roman" w:hAnsi="Times New Roman" w:cs="Times New Roman"/>
          <w:sz w:val="24"/>
          <w:szCs w:val="24"/>
        </w:rPr>
        <w:t xml:space="preserve">; they engage in the research </w:t>
      </w:r>
      <w:r w:rsidR="00083128">
        <w:rPr>
          <w:rFonts w:ascii="Times New Roman" w:hAnsi="Times New Roman" w:cs="Times New Roman"/>
          <w:sz w:val="24"/>
          <w:szCs w:val="24"/>
        </w:rPr>
        <w:t xml:space="preserve">of integrated solutions </w:t>
      </w:r>
      <w:r w:rsidR="00083128">
        <w:rPr>
          <w:rStyle w:val="EndnoteReference"/>
          <w:rFonts w:ascii="Times New Roman" w:hAnsi="Times New Roman" w:cs="Times New Roman"/>
          <w:sz w:val="24"/>
          <w:szCs w:val="24"/>
        </w:rPr>
        <w:endnoteReference w:id="9"/>
      </w:r>
      <w:r w:rsidR="0038343A" w:rsidRPr="0038343A">
        <w:rPr>
          <w:rFonts w:ascii="Times New Roman" w:hAnsi="Times New Roman" w:cs="Times New Roman"/>
          <w:sz w:val="24"/>
          <w:szCs w:val="24"/>
        </w:rPr>
        <w:t xml:space="preserve">on climate, development and monetary issues that are generally </w:t>
      </w:r>
      <w:r w:rsidR="00BA2BEA">
        <w:rPr>
          <w:rFonts w:ascii="Times New Roman" w:hAnsi="Times New Roman" w:cs="Times New Roman"/>
          <w:sz w:val="24"/>
          <w:szCs w:val="24"/>
        </w:rPr>
        <w:t>not undertaken</w:t>
      </w:r>
      <w:r w:rsidR="0038343A" w:rsidRPr="0038343A">
        <w:rPr>
          <w:rFonts w:ascii="Times New Roman" w:hAnsi="Times New Roman" w:cs="Times New Roman"/>
          <w:sz w:val="24"/>
          <w:szCs w:val="24"/>
        </w:rPr>
        <w:t xml:space="preserve"> by existing institutions </w:t>
      </w:r>
      <w:r w:rsidR="00BA2BEA">
        <w:rPr>
          <w:rFonts w:ascii="Times New Roman" w:hAnsi="Times New Roman" w:cs="Times New Roman"/>
          <w:sz w:val="24"/>
          <w:szCs w:val="24"/>
        </w:rPr>
        <w:t xml:space="preserve">with their discrete focus </w:t>
      </w:r>
      <w:r w:rsidR="0038343A" w:rsidRPr="0038343A">
        <w:rPr>
          <w:rFonts w:ascii="Times New Roman" w:hAnsi="Times New Roman" w:cs="Times New Roman"/>
          <w:sz w:val="24"/>
          <w:szCs w:val="24"/>
        </w:rPr>
        <w:t xml:space="preserve">and they engage in having their nations participate in the above UN commission. Their contributions in research, education and action are </w:t>
      </w:r>
      <w:r w:rsidR="00BA2BEA">
        <w:rPr>
          <w:rFonts w:ascii="Times New Roman" w:hAnsi="Times New Roman" w:cs="Times New Roman"/>
          <w:sz w:val="24"/>
          <w:szCs w:val="24"/>
        </w:rPr>
        <w:t xml:space="preserve">needed to make </w:t>
      </w:r>
      <w:r w:rsidR="0038343A" w:rsidRPr="0038343A">
        <w:rPr>
          <w:rFonts w:ascii="Times New Roman" w:hAnsi="Times New Roman" w:cs="Times New Roman"/>
          <w:sz w:val="24"/>
          <w:szCs w:val="24"/>
        </w:rPr>
        <w:t>the proposed UN Commission’s Monetary Plan of Climate and Development Action a realistic plan that is able to advance UNFCCC</w:t>
      </w:r>
      <w:r w:rsidR="0006601B">
        <w:rPr>
          <w:rFonts w:ascii="Times New Roman" w:hAnsi="Times New Roman" w:cs="Times New Roman"/>
          <w:sz w:val="24"/>
          <w:szCs w:val="24"/>
        </w:rPr>
        <w:t>’s</w:t>
      </w:r>
      <w:r w:rsidR="0038343A" w:rsidRPr="0038343A">
        <w:rPr>
          <w:rFonts w:ascii="Times New Roman" w:hAnsi="Times New Roman" w:cs="Times New Roman"/>
          <w:sz w:val="24"/>
          <w:szCs w:val="24"/>
        </w:rPr>
        <w:t xml:space="preserve"> </w:t>
      </w:r>
      <w:r w:rsidR="00BA2BEA">
        <w:rPr>
          <w:rFonts w:ascii="Times New Roman" w:hAnsi="Times New Roman" w:cs="Times New Roman"/>
          <w:sz w:val="24"/>
          <w:szCs w:val="24"/>
        </w:rPr>
        <w:t xml:space="preserve">equitable carbon budget </w:t>
      </w:r>
      <w:r w:rsidR="0038343A" w:rsidRPr="0038343A">
        <w:rPr>
          <w:rFonts w:ascii="Times New Roman" w:hAnsi="Times New Roman" w:cs="Times New Roman"/>
          <w:sz w:val="24"/>
          <w:szCs w:val="24"/>
        </w:rPr>
        <w:t xml:space="preserve">negotiations and particularly the global governance and green economy themes of the Rio 2012 Earth Summit. </w:t>
      </w:r>
    </w:p>
    <w:p w:rsidR="007C3871" w:rsidRDefault="0038343A" w:rsidP="009C5E83">
      <w:pPr>
        <w:ind w:left="-360" w:firstLine="1080"/>
        <w:rPr>
          <w:rFonts w:ascii="Times New Roman" w:hAnsi="Times New Roman" w:cs="Times New Roman"/>
          <w:sz w:val="24"/>
          <w:szCs w:val="24"/>
        </w:rPr>
      </w:pPr>
      <w:r w:rsidRPr="0038343A">
        <w:rPr>
          <w:rFonts w:ascii="Times New Roman" w:hAnsi="Times New Roman" w:cs="Times New Roman"/>
          <w:sz w:val="24"/>
          <w:szCs w:val="24"/>
        </w:rPr>
        <w:t xml:space="preserve">The </w:t>
      </w:r>
      <w:r w:rsidR="007C3871">
        <w:rPr>
          <w:rFonts w:ascii="Times New Roman" w:hAnsi="Times New Roman" w:cs="Times New Roman"/>
          <w:sz w:val="24"/>
          <w:szCs w:val="24"/>
        </w:rPr>
        <w:t xml:space="preserve">above </w:t>
      </w:r>
      <w:r w:rsidRPr="0038343A">
        <w:rPr>
          <w:rFonts w:ascii="Times New Roman" w:hAnsi="Times New Roman" w:cs="Times New Roman"/>
          <w:sz w:val="24"/>
          <w:szCs w:val="24"/>
        </w:rPr>
        <w:t xml:space="preserve">strategy is grounded in an </w:t>
      </w:r>
      <w:r w:rsidRPr="00BA2BEA">
        <w:rPr>
          <w:rFonts w:ascii="Times New Roman" w:hAnsi="Times New Roman" w:cs="Times New Roman"/>
          <w:i/>
          <w:sz w:val="24"/>
          <w:szCs w:val="24"/>
        </w:rPr>
        <w:t>explicit value-based planning framework</w:t>
      </w:r>
      <w:r w:rsidR="00BA2BEA">
        <w:rPr>
          <w:rFonts w:ascii="Times New Roman" w:hAnsi="Times New Roman" w:cs="Times New Roman"/>
          <w:i/>
          <w:sz w:val="24"/>
          <w:szCs w:val="24"/>
        </w:rPr>
        <w:t xml:space="preserve"> of </w:t>
      </w:r>
      <w:r w:rsidR="00207A5A">
        <w:rPr>
          <w:rFonts w:ascii="Times New Roman" w:hAnsi="Times New Roman" w:cs="Times New Roman"/>
          <w:i/>
          <w:sz w:val="24"/>
          <w:szCs w:val="24"/>
        </w:rPr>
        <w:t xml:space="preserve">     </w:t>
      </w:r>
      <w:r w:rsidR="00BA2BEA">
        <w:rPr>
          <w:rFonts w:ascii="Times New Roman" w:hAnsi="Times New Roman" w:cs="Times New Roman"/>
          <w:i/>
          <w:sz w:val="24"/>
          <w:szCs w:val="24"/>
        </w:rPr>
        <w:t>contextual sustainability</w:t>
      </w:r>
      <w:r w:rsidRPr="0038343A">
        <w:rPr>
          <w:rFonts w:ascii="Times New Roman" w:hAnsi="Times New Roman" w:cs="Times New Roman"/>
          <w:sz w:val="24"/>
          <w:szCs w:val="24"/>
        </w:rPr>
        <w:t xml:space="preserve"> that includes </w:t>
      </w:r>
      <w:r w:rsidR="00BA2BEA">
        <w:rPr>
          <w:rFonts w:ascii="Times New Roman" w:hAnsi="Times New Roman" w:cs="Times New Roman"/>
          <w:sz w:val="24"/>
          <w:szCs w:val="24"/>
        </w:rPr>
        <w:t xml:space="preserve">the equity </w:t>
      </w:r>
      <w:r w:rsidRPr="0038343A">
        <w:rPr>
          <w:rFonts w:ascii="Times New Roman" w:hAnsi="Times New Roman" w:cs="Times New Roman"/>
          <w:sz w:val="24"/>
          <w:szCs w:val="24"/>
        </w:rPr>
        <w:t xml:space="preserve">article 4 of UNFCCC </w:t>
      </w:r>
      <w:r w:rsidR="00BA2BEA">
        <w:rPr>
          <w:rFonts w:ascii="Times New Roman" w:hAnsi="Times New Roman" w:cs="Times New Roman"/>
          <w:sz w:val="24"/>
          <w:szCs w:val="24"/>
        </w:rPr>
        <w:t>with its</w:t>
      </w:r>
      <w:r w:rsidRPr="0038343A">
        <w:rPr>
          <w:rFonts w:ascii="Times New Roman" w:hAnsi="Times New Roman" w:cs="Times New Roman"/>
          <w:sz w:val="24"/>
          <w:szCs w:val="24"/>
        </w:rPr>
        <w:t xml:space="preserve"> “common and differentiated responsibilities and respective abilities” and the integrated social and ecological values of the Earth Charter with an emphasis on the value of climate justice.</w:t>
      </w:r>
      <w:r w:rsidR="00574E7F">
        <w:rPr>
          <w:rStyle w:val="EndnoteReference"/>
          <w:rFonts w:ascii="Times New Roman" w:hAnsi="Times New Roman" w:cs="Times New Roman"/>
          <w:sz w:val="24"/>
          <w:szCs w:val="24"/>
        </w:rPr>
        <w:endnoteReference w:id="10"/>
      </w:r>
    </w:p>
    <w:p w:rsidR="007C3871" w:rsidRPr="004E2D76" w:rsidRDefault="009C5E83" w:rsidP="009C5E83">
      <w:pPr>
        <w:pStyle w:val="Heading1"/>
        <w:rPr>
          <w:rFonts w:ascii="Times New Roman" w:hAnsi="Times New Roman" w:cs="Times New Roman"/>
          <w:b w:val="0"/>
          <w:sz w:val="24"/>
          <w:szCs w:val="24"/>
        </w:rPr>
      </w:pPr>
      <w:r>
        <w:rPr>
          <w:rFonts w:ascii="Times New Roman" w:hAnsi="Times New Roman" w:cs="Times New Roman"/>
          <w:b w:val="0"/>
          <w:sz w:val="24"/>
          <w:szCs w:val="24"/>
        </w:rPr>
        <w:t>Suggestion</w:t>
      </w:r>
      <w:r w:rsidR="007C3871" w:rsidRPr="004E2D76">
        <w:rPr>
          <w:rFonts w:ascii="Times New Roman" w:hAnsi="Times New Roman" w:cs="Times New Roman"/>
          <w:b w:val="0"/>
          <w:sz w:val="24"/>
          <w:szCs w:val="24"/>
        </w:rPr>
        <w:t>s for action by the Rio 2012 Earth Summit stakeholders</w:t>
      </w:r>
    </w:p>
    <w:p w:rsidR="004E2D76" w:rsidRDefault="0038343A" w:rsidP="009C5E83">
      <w:pPr>
        <w:pStyle w:val="Heading2"/>
        <w:rPr>
          <w:rFonts w:ascii="Times New Roman" w:hAnsi="Times New Roman" w:cs="Times New Roman"/>
          <w:sz w:val="24"/>
          <w:szCs w:val="24"/>
          <w:u w:val="single"/>
        </w:rPr>
      </w:pPr>
      <w:r w:rsidRPr="0038343A">
        <w:rPr>
          <w:rFonts w:ascii="Times New Roman" w:hAnsi="Times New Roman" w:cs="Times New Roman"/>
          <w:sz w:val="24"/>
          <w:szCs w:val="24"/>
          <w:u w:val="single"/>
        </w:rPr>
        <w:t xml:space="preserve">Governmental Stakeholders </w:t>
      </w:r>
    </w:p>
    <w:p w:rsidR="004E2D76" w:rsidRDefault="0038343A" w:rsidP="009C5E83">
      <w:pPr>
        <w:pStyle w:val="ListParagraph"/>
        <w:numPr>
          <w:ilvl w:val="0"/>
          <w:numId w:val="1"/>
        </w:numPr>
        <w:spacing w:after="0" w:line="240" w:lineRule="auto"/>
        <w:ind w:left="-360" w:firstLine="360"/>
        <w:rPr>
          <w:rFonts w:ascii="Times New Roman" w:hAnsi="Times New Roman" w:cs="Times New Roman"/>
          <w:sz w:val="24"/>
          <w:szCs w:val="24"/>
        </w:rPr>
      </w:pPr>
      <w:r w:rsidRPr="004E2D76">
        <w:rPr>
          <w:rFonts w:ascii="Times New Roman" w:hAnsi="Times New Roman" w:cs="Times New Roman"/>
          <w:sz w:val="24"/>
          <w:szCs w:val="24"/>
        </w:rPr>
        <w:t>be bold enough to think transformation rather than reform: think</w:t>
      </w:r>
      <w:r w:rsidR="000D6276" w:rsidRPr="004E2D76">
        <w:rPr>
          <w:rFonts w:ascii="Times New Roman" w:hAnsi="Times New Roman" w:cs="Times New Roman"/>
          <w:sz w:val="24"/>
          <w:szCs w:val="24"/>
        </w:rPr>
        <w:t xml:space="preserve"> hard</w:t>
      </w:r>
      <w:r w:rsidRPr="004E2D76">
        <w:rPr>
          <w:rFonts w:ascii="Times New Roman" w:hAnsi="Times New Roman" w:cs="Times New Roman"/>
          <w:sz w:val="24"/>
          <w:szCs w:val="24"/>
        </w:rPr>
        <w:t xml:space="preserve"> outside the famous box rather than the inner outsides of the box where good reforms are located</w:t>
      </w:r>
    </w:p>
    <w:p w:rsidR="000D6276" w:rsidRPr="004E2D76" w:rsidRDefault="000D6276" w:rsidP="009C5E83">
      <w:pPr>
        <w:pStyle w:val="ListParagraph"/>
        <w:numPr>
          <w:ilvl w:val="0"/>
          <w:numId w:val="1"/>
        </w:numPr>
        <w:spacing w:after="0" w:line="240" w:lineRule="auto"/>
        <w:ind w:left="-360" w:firstLine="360"/>
        <w:rPr>
          <w:rFonts w:ascii="Times New Roman" w:hAnsi="Times New Roman" w:cs="Times New Roman"/>
          <w:sz w:val="24"/>
          <w:szCs w:val="24"/>
        </w:rPr>
      </w:pPr>
      <w:r w:rsidRPr="004E2D76">
        <w:rPr>
          <w:rFonts w:ascii="Times New Roman" w:hAnsi="Times New Roman" w:cs="Times New Roman"/>
          <w:sz w:val="24"/>
          <w:szCs w:val="24"/>
        </w:rPr>
        <w:t xml:space="preserve">make connections to ensure an integrated and effective response to climate change, green economies and sustainable development and seriously consider making the resolution of those </w:t>
      </w:r>
      <w:r w:rsidRPr="004E2D76">
        <w:rPr>
          <w:rFonts w:ascii="Times New Roman" w:hAnsi="Times New Roman" w:cs="Times New Roman"/>
          <w:sz w:val="24"/>
          <w:szCs w:val="24"/>
        </w:rPr>
        <w:lastRenderedPageBreak/>
        <w:t>challenges  by utilizing an equitable, sustainable, and, therefore, stable carbon-based international monetary system</w:t>
      </w:r>
    </w:p>
    <w:p w:rsidR="0038343A" w:rsidRPr="0038343A" w:rsidRDefault="0038343A" w:rsidP="009C5E83">
      <w:pPr>
        <w:numPr>
          <w:ilvl w:val="0"/>
          <w:numId w:val="1"/>
        </w:numPr>
        <w:spacing w:after="0" w:line="240" w:lineRule="auto"/>
        <w:ind w:left="-360" w:firstLine="360"/>
        <w:rPr>
          <w:rFonts w:ascii="Times New Roman" w:hAnsi="Times New Roman" w:cs="Times New Roman"/>
          <w:sz w:val="24"/>
          <w:szCs w:val="24"/>
        </w:rPr>
      </w:pPr>
      <w:r w:rsidRPr="0038343A">
        <w:rPr>
          <w:rFonts w:ascii="Times New Roman" w:hAnsi="Times New Roman" w:cs="Times New Roman"/>
          <w:sz w:val="24"/>
          <w:szCs w:val="24"/>
        </w:rPr>
        <w:t>have your nation become part of the group of nations sponsoring the UN General Assembly Resolution for the</w:t>
      </w:r>
      <w:r w:rsidR="007C3871">
        <w:rPr>
          <w:rFonts w:ascii="Times New Roman" w:hAnsi="Times New Roman" w:cs="Times New Roman"/>
          <w:sz w:val="24"/>
          <w:szCs w:val="24"/>
        </w:rPr>
        <w:t xml:space="preserve"> establishment of the</w:t>
      </w:r>
      <w:r w:rsidRPr="0038343A">
        <w:rPr>
          <w:rFonts w:ascii="Times New Roman" w:hAnsi="Times New Roman" w:cs="Times New Roman"/>
          <w:sz w:val="24"/>
          <w:szCs w:val="24"/>
        </w:rPr>
        <w:t xml:space="preserve"> UN Commission of Experts on Monetary Transformation, Climate Change and Sustainable Development leading to recommendations for a Monetary Agenda for Climate and Development Action </w:t>
      </w:r>
    </w:p>
    <w:p w:rsidR="0038343A" w:rsidRPr="0038343A" w:rsidRDefault="0038343A" w:rsidP="009C5E83">
      <w:pPr>
        <w:numPr>
          <w:ilvl w:val="0"/>
          <w:numId w:val="1"/>
        </w:numPr>
        <w:spacing w:after="0" w:line="240" w:lineRule="auto"/>
        <w:ind w:left="-360" w:firstLine="360"/>
        <w:rPr>
          <w:rFonts w:ascii="Times New Roman" w:hAnsi="Times New Roman" w:cs="Times New Roman"/>
          <w:sz w:val="24"/>
          <w:szCs w:val="24"/>
        </w:rPr>
      </w:pPr>
      <w:r w:rsidRPr="0038343A">
        <w:rPr>
          <w:rFonts w:ascii="Times New Roman" w:hAnsi="Times New Roman" w:cs="Times New Roman"/>
          <w:sz w:val="24"/>
          <w:szCs w:val="24"/>
        </w:rPr>
        <w:t>have your nation support a G20 Monetary Transformation, Climate Change and Sustainable Development Working Group besides the several other G20 working groups, high level panels and task teams</w:t>
      </w:r>
      <w:r w:rsidR="00F2510C">
        <w:rPr>
          <w:rFonts w:ascii="Times New Roman" w:hAnsi="Times New Roman" w:cs="Times New Roman"/>
          <w:sz w:val="24"/>
          <w:szCs w:val="24"/>
        </w:rPr>
        <w:t xml:space="preserve"> that have been set up for other purposes</w:t>
      </w:r>
      <w:r w:rsidR="007C3871">
        <w:rPr>
          <w:rFonts w:ascii="Times New Roman" w:hAnsi="Times New Roman" w:cs="Times New Roman"/>
          <w:sz w:val="24"/>
          <w:szCs w:val="24"/>
        </w:rPr>
        <w:t>.</w:t>
      </w:r>
      <w:r w:rsidRPr="0038343A">
        <w:rPr>
          <w:rFonts w:ascii="Times New Roman" w:hAnsi="Times New Roman" w:cs="Times New Roman"/>
          <w:sz w:val="24"/>
          <w:szCs w:val="24"/>
        </w:rPr>
        <w:t xml:space="preserve"> </w:t>
      </w:r>
    </w:p>
    <w:p w:rsidR="000D6276" w:rsidRDefault="000D6276" w:rsidP="009C5E83">
      <w:pPr>
        <w:rPr>
          <w:rFonts w:ascii="Times New Roman" w:hAnsi="Times New Roman" w:cs="Times New Roman"/>
          <w:sz w:val="24"/>
          <w:szCs w:val="24"/>
          <w:u w:val="single"/>
        </w:rPr>
      </w:pPr>
    </w:p>
    <w:p w:rsidR="0038343A" w:rsidRPr="0038343A" w:rsidRDefault="0038343A" w:rsidP="009C5E83">
      <w:pPr>
        <w:pStyle w:val="Heading2"/>
        <w:rPr>
          <w:rFonts w:ascii="Times New Roman" w:hAnsi="Times New Roman" w:cs="Times New Roman"/>
          <w:sz w:val="24"/>
          <w:szCs w:val="24"/>
        </w:rPr>
      </w:pPr>
      <w:r w:rsidRPr="0038343A">
        <w:rPr>
          <w:rFonts w:ascii="Times New Roman" w:hAnsi="Times New Roman" w:cs="Times New Roman"/>
          <w:sz w:val="24"/>
          <w:szCs w:val="24"/>
          <w:u w:val="single"/>
        </w:rPr>
        <w:t xml:space="preserve">CSO Stakeholders </w:t>
      </w:r>
    </w:p>
    <w:p w:rsidR="0038343A" w:rsidRDefault="0038343A" w:rsidP="009C5E83">
      <w:pPr>
        <w:numPr>
          <w:ilvl w:val="0"/>
          <w:numId w:val="1"/>
        </w:numPr>
        <w:spacing w:after="0" w:line="240" w:lineRule="auto"/>
        <w:ind w:left="-360" w:firstLine="360"/>
        <w:rPr>
          <w:rFonts w:ascii="Times New Roman" w:hAnsi="Times New Roman" w:cs="Times New Roman"/>
          <w:sz w:val="24"/>
          <w:szCs w:val="24"/>
        </w:rPr>
      </w:pPr>
      <w:r w:rsidRPr="0038343A">
        <w:rPr>
          <w:rFonts w:ascii="Times New Roman" w:hAnsi="Times New Roman" w:cs="Times New Roman"/>
          <w:sz w:val="24"/>
          <w:szCs w:val="24"/>
        </w:rPr>
        <w:t>be bold enough</w:t>
      </w:r>
      <w:r w:rsidR="00F2510C">
        <w:rPr>
          <w:rFonts w:ascii="Times New Roman" w:hAnsi="Times New Roman" w:cs="Times New Roman"/>
          <w:sz w:val="24"/>
          <w:szCs w:val="24"/>
        </w:rPr>
        <w:t xml:space="preserve"> to</w:t>
      </w:r>
      <w:r w:rsidRPr="0038343A">
        <w:rPr>
          <w:rFonts w:ascii="Times New Roman" w:hAnsi="Times New Roman" w:cs="Times New Roman"/>
          <w:sz w:val="24"/>
          <w:szCs w:val="24"/>
        </w:rPr>
        <w:t xml:space="preserve"> think transformation rather than reform: think</w:t>
      </w:r>
      <w:r w:rsidR="000D6276">
        <w:rPr>
          <w:rFonts w:ascii="Times New Roman" w:hAnsi="Times New Roman" w:cs="Times New Roman"/>
          <w:sz w:val="24"/>
          <w:szCs w:val="24"/>
        </w:rPr>
        <w:t xml:space="preserve"> hard</w:t>
      </w:r>
      <w:r w:rsidRPr="0038343A">
        <w:rPr>
          <w:rFonts w:ascii="Times New Roman" w:hAnsi="Times New Roman" w:cs="Times New Roman"/>
          <w:sz w:val="24"/>
          <w:szCs w:val="24"/>
        </w:rPr>
        <w:t xml:space="preserve"> outside the famous box rather than the inner outsides of the box where good reforms are located</w:t>
      </w:r>
    </w:p>
    <w:p w:rsidR="000D6276" w:rsidRPr="000D6276" w:rsidRDefault="000D6276" w:rsidP="009C5E83">
      <w:pPr>
        <w:numPr>
          <w:ilvl w:val="0"/>
          <w:numId w:val="1"/>
        </w:numPr>
        <w:spacing w:after="0" w:line="240" w:lineRule="auto"/>
        <w:ind w:left="-360" w:firstLine="360"/>
        <w:rPr>
          <w:rFonts w:ascii="Times New Roman" w:hAnsi="Times New Roman" w:cs="Times New Roman"/>
          <w:sz w:val="24"/>
          <w:szCs w:val="24"/>
        </w:rPr>
      </w:pPr>
      <w:r w:rsidRPr="000D6276">
        <w:rPr>
          <w:rFonts w:ascii="Times New Roman" w:hAnsi="Times New Roman" w:cs="Times New Roman"/>
          <w:sz w:val="24"/>
          <w:szCs w:val="24"/>
        </w:rPr>
        <w:t>make connections to ensure an integrated and effective response to climate change, green economies and sustainable development and seriously consider making the resolution of those challenges  by utilizing an equitable, sustainable, and, therefore, stable carbon-based international monetary system</w:t>
      </w:r>
    </w:p>
    <w:p w:rsidR="0038343A" w:rsidRPr="0038343A" w:rsidRDefault="0038343A" w:rsidP="009C5E83">
      <w:pPr>
        <w:numPr>
          <w:ilvl w:val="0"/>
          <w:numId w:val="2"/>
        </w:numPr>
        <w:spacing w:after="0" w:line="240" w:lineRule="auto"/>
        <w:ind w:left="-360" w:firstLine="360"/>
        <w:rPr>
          <w:rFonts w:ascii="Times New Roman" w:hAnsi="Times New Roman" w:cs="Times New Roman"/>
          <w:sz w:val="24"/>
          <w:szCs w:val="24"/>
        </w:rPr>
      </w:pPr>
      <w:r w:rsidRPr="0038343A">
        <w:rPr>
          <w:rFonts w:ascii="Times New Roman" w:hAnsi="Times New Roman" w:cs="Times New Roman"/>
          <w:sz w:val="24"/>
          <w:szCs w:val="24"/>
        </w:rPr>
        <w:t xml:space="preserve">establish or join a nation- or issue-based TFD working group, so that the issue of using a </w:t>
      </w:r>
      <w:r w:rsidR="00F2510C">
        <w:rPr>
          <w:rFonts w:ascii="Times New Roman" w:hAnsi="Times New Roman" w:cs="Times New Roman"/>
          <w:sz w:val="24"/>
          <w:szCs w:val="24"/>
        </w:rPr>
        <w:t>carbon-based</w:t>
      </w:r>
      <w:r w:rsidRPr="0038343A">
        <w:rPr>
          <w:rFonts w:ascii="Times New Roman" w:hAnsi="Times New Roman" w:cs="Times New Roman"/>
          <w:sz w:val="24"/>
          <w:szCs w:val="24"/>
        </w:rPr>
        <w:t xml:space="preserve"> international monetary system to deal with the climate crisis and sustainable development  can become part of a national public debate, leading to input into G20 Summits, UNFCCC’s COP</w:t>
      </w:r>
      <w:r w:rsidR="00F2510C">
        <w:rPr>
          <w:rFonts w:ascii="Times New Roman" w:hAnsi="Times New Roman" w:cs="Times New Roman"/>
          <w:sz w:val="24"/>
          <w:szCs w:val="24"/>
        </w:rPr>
        <w:t>s</w:t>
      </w:r>
      <w:r w:rsidRPr="0038343A">
        <w:rPr>
          <w:rFonts w:ascii="Times New Roman" w:hAnsi="Times New Roman" w:cs="Times New Roman"/>
          <w:sz w:val="24"/>
          <w:szCs w:val="24"/>
        </w:rPr>
        <w:t xml:space="preserve"> and particularly into the Rio 2012 Earth Summit</w:t>
      </w:r>
      <w:r w:rsidR="000D6276">
        <w:rPr>
          <w:rFonts w:ascii="Times New Roman" w:hAnsi="Times New Roman" w:cs="Times New Roman"/>
          <w:sz w:val="24"/>
          <w:szCs w:val="24"/>
        </w:rPr>
        <w:t xml:space="preserve"> process</w:t>
      </w:r>
    </w:p>
    <w:p w:rsidR="0038343A" w:rsidRDefault="0038343A" w:rsidP="009C5E83">
      <w:pPr>
        <w:numPr>
          <w:ilvl w:val="0"/>
          <w:numId w:val="2"/>
        </w:numPr>
        <w:spacing w:after="0" w:line="240" w:lineRule="auto"/>
        <w:ind w:left="-360" w:firstLine="360"/>
        <w:rPr>
          <w:rFonts w:ascii="Times New Roman" w:hAnsi="Times New Roman" w:cs="Times New Roman"/>
          <w:sz w:val="24"/>
          <w:szCs w:val="24"/>
        </w:rPr>
      </w:pPr>
      <w:r w:rsidRPr="000D6276">
        <w:rPr>
          <w:rFonts w:ascii="Times New Roman" w:hAnsi="Times New Roman" w:cs="Times New Roman"/>
          <w:sz w:val="24"/>
          <w:szCs w:val="24"/>
        </w:rPr>
        <w:t>have CS members of the TFD working groups work towards their  nation becoming a sponsor of the above UN General Assembly Resolution and the above proposed G20 Working Group</w:t>
      </w:r>
      <w:r w:rsidR="000D6276" w:rsidRPr="000D6276">
        <w:rPr>
          <w:rFonts w:ascii="Times New Roman" w:hAnsi="Times New Roman" w:cs="Times New Roman"/>
          <w:sz w:val="24"/>
          <w:szCs w:val="24"/>
        </w:rPr>
        <w:t>.</w:t>
      </w:r>
    </w:p>
    <w:p w:rsidR="000D6276" w:rsidRPr="000D6276" w:rsidRDefault="000D6276" w:rsidP="009C5E83">
      <w:pPr>
        <w:spacing w:after="0" w:line="240" w:lineRule="auto"/>
        <w:rPr>
          <w:rFonts w:ascii="Times New Roman" w:hAnsi="Times New Roman" w:cs="Times New Roman"/>
          <w:sz w:val="24"/>
          <w:szCs w:val="24"/>
        </w:rPr>
      </w:pPr>
    </w:p>
    <w:p w:rsidR="0038343A" w:rsidRPr="0038343A" w:rsidRDefault="0038343A" w:rsidP="009C5E83">
      <w:pPr>
        <w:pStyle w:val="Heading2"/>
        <w:rPr>
          <w:rFonts w:ascii="Times New Roman" w:hAnsi="Times New Roman" w:cs="Times New Roman"/>
          <w:sz w:val="24"/>
          <w:szCs w:val="24"/>
          <w:u w:val="single"/>
        </w:rPr>
      </w:pPr>
      <w:r w:rsidRPr="0038343A">
        <w:rPr>
          <w:rFonts w:ascii="Times New Roman" w:hAnsi="Times New Roman" w:cs="Times New Roman"/>
          <w:sz w:val="24"/>
          <w:szCs w:val="24"/>
          <w:u w:val="single"/>
        </w:rPr>
        <w:t>Business Stakeholders</w:t>
      </w:r>
    </w:p>
    <w:p w:rsidR="0038343A" w:rsidRDefault="0038343A" w:rsidP="009C5E83">
      <w:pPr>
        <w:numPr>
          <w:ilvl w:val="0"/>
          <w:numId w:val="3"/>
        </w:numPr>
        <w:spacing w:after="0" w:line="240" w:lineRule="auto"/>
        <w:rPr>
          <w:rFonts w:ascii="Times New Roman" w:hAnsi="Times New Roman" w:cs="Times New Roman"/>
          <w:sz w:val="24"/>
          <w:szCs w:val="24"/>
        </w:rPr>
      </w:pPr>
      <w:r w:rsidRPr="0038343A">
        <w:rPr>
          <w:rFonts w:ascii="Times New Roman" w:hAnsi="Times New Roman" w:cs="Times New Roman"/>
          <w:sz w:val="24"/>
          <w:szCs w:val="24"/>
        </w:rPr>
        <w:t>be bold enough</w:t>
      </w:r>
      <w:r w:rsidR="00F2510C">
        <w:rPr>
          <w:rFonts w:ascii="Times New Roman" w:hAnsi="Times New Roman" w:cs="Times New Roman"/>
          <w:sz w:val="24"/>
          <w:szCs w:val="24"/>
        </w:rPr>
        <w:t xml:space="preserve"> to</w:t>
      </w:r>
      <w:r w:rsidRPr="0038343A">
        <w:rPr>
          <w:rFonts w:ascii="Times New Roman" w:hAnsi="Times New Roman" w:cs="Times New Roman"/>
          <w:sz w:val="24"/>
          <w:szCs w:val="24"/>
        </w:rPr>
        <w:t xml:space="preserve"> think transformation rather than reform: think really outside the famous box rather than the inner outsides of the box where good reforms are located</w:t>
      </w:r>
    </w:p>
    <w:p w:rsidR="000D6276" w:rsidRPr="000D6276" w:rsidRDefault="000D6276" w:rsidP="009C5E83">
      <w:pPr>
        <w:numPr>
          <w:ilvl w:val="0"/>
          <w:numId w:val="3"/>
        </w:numPr>
        <w:spacing w:after="0" w:line="240" w:lineRule="auto"/>
        <w:rPr>
          <w:rFonts w:ascii="Times New Roman" w:hAnsi="Times New Roman" w:cs="Times New Roman"/>
          <w:sz w:val="24"/>
          <w:szCs w:val="24"/>
        </w:rPr>
      </w:pPr>
      <w:r w:rsidRPr="000D6276">
        <w:rPr>
          <w:rFonts w:ascii="Times New Roman" w:hAnsi="Times New Roman" w:cs="Times New Roman"/>
          <w:sz w:val="24"/>
          <w:szCs w:val="24"/>
        </w:rPr>
        <w:t>make connections to ensure an integrated and effective response to climate change, green economies and sustainable development and seriously consider making the resolution of those challenges  by utilizing an equitable, sustainable, and, therefore, stable carbon-based international monetary system</w:t>
      </w:r>
    </w:p>
    <w:p w:rsidR="0038343A" w:rsidRPr="0038343A" w:rsidRDefault="0038343A" w:rsidP="009C5E83">
      <w:pPr>
        <w:numPr>
          <w:ilvl w:val="0"/>
          <w:numId w:val="3"/>
        </w:numPr>
        <w:spacing w:after="0" w:line="240" w:lineRule="auto"/>
        <w:rPr>
          <w:rFonts w:ascii="Times New Roman" w:hAnsi="Times New Roman" w:cs="Times New Roman"/>
          <w:sz w:val="24"/>
          <w:szCs w:val="24"/>
        </w:rPr>
      </w:pPr>
      <w:r w:rsidRPr="0038343A">
        <w:rPr>
          <w:rFonts w:ascii="Times New Roman" w:hAnsi="Times New Roman" w:cs="Times New Roman"/>
          <w:sz w:val="24"/>
          <w:szCs w:val="24"/>
        </w:rPr>
        <w:t>establish or join a nation- or issue-based TFD working group, so that the issue of using a transformed international monetary system to deal with the climate crisis and sustainable development can become part of a national public debate, leading to input into G20 Summits, UNFCCC’ COPs and particularly the Rio 2012 Earth Summit</w:t>
      </w:r>
    </w:p>
    <w:p w:rsidR="0038343A" w:rsidRPr="0038343A" w:rsidRDefault="0038343A" w:rsidP="009C5E83">
      <w:pPr>
        <w:numPr>
          <w:ilvl w:val="0"/>
          <w:numId w:val="3"/>
        </w:numPr>
        <w:spacing w:after="0" w:line="240" w:lineRule="auto"/>
        <w:rPr>
          <w:rFonts w:ascii="Times New Roman" w:hAnsi="Times New Roman" w:cs="Times New Roman"/>
          <w:sz w:val="24"/>
          <w:szCs w:val="24"/>
        </w:rPr>
      </w:pPr>
      <w:r w:rsidRPr="0038343A">
        <w:rPr>
          <w:rFonts w:ascii="Times New Roman" w:hAnsi="Times New Roman" w:cs="Times New Roman"/>
          <w:sz w:val="24"/>
          <w:szCs w:val="24"/>
        </w:rPr>
        <w:t xml:space="preserve">have your nation  sponsor the above UN General Assembly Resolution to establish the UN Commission of Experts on Monetary Transformation, Climate Change and Sustainable Development  </w:t>
      </w:r>
    </w:p>
    <w:p w:rsidR="0038343A" w:rsidRPr="0038343A" w:rsidRDefault="0038343A" w:rsidP="009C5E83">
      <w:pPr>
        <w:numPr>
          <w:ilvl w:val="0"/>
          <w:numId w:val="3"/>
        </w:numPr>
        <w:spacing w:after="0" w:line="240" w:lineRule="auto"/>
        <w:rPr>
          <w:rFonts w:ascii="Times New Roman" w:hAnsi="Times New Roman" w:cs="Times New Roman"/>
          <w:sz w:val="24"/>
          <w:szCs w:val="24"/>
        </w:rPr>
      </w:pPr>
      <w:r w:rsidRPr="0038343A">
        <w:rPr>
          <w:rFonts w:ascii="Times New Roman" w:hAnsi="Times New Roman" w:cs="Times New Roman"/>
          <w:sz w:val="24"/>
          <w:szCs w:val="24"/>
        </w:rPr>
        <w:t xml:space="preserve">have the G20 Business Summit </w:t>
      </w:r>
      <w:r w:rsidR="006A1C66">
        <w:rPr>
          <w:rFonts w:ascii="Times New Roman" w:hAnsi="Times New Roman" w:cs="Times New Roman"/>
          <w:sz w:val="24"/>
          <w:szCs w:val="24"/>
        </w:rPr>
        <w:t xml:space="preserve">Working Group </w:t>
      </w:r>
      <w:r w:rsidRPr="0038343A">
        <w:rPr>
          <w:rFonts w:ascii="Times New Roman" w:hAnsi="Times New Roman" w:cs="Times New Roman"/>
          <w:sz w:val="24"/>
          <w:szCs w:val="24"/>
        </w:rPr>
        <w:t xml:space="preserve">established in Seoul </w:t>
      </w:r>
      <w:r w:rsidR="006A1C66">
        <w:rPr>
          <w:rFonts w:ascii="Times New Roman" w:hAnsi="Times New Roman" w:cs="Times New Roman"/>
          <w:sz w:val="24"/>
          <w:szCs w:val="24"/>
        </w:rPr>
        <w:t>in the fall of 2010</w:t>
      </w:r>
      <w:r w:rsidRPr="0038343A">
        <w:rPr>
          <w:rFonts w:ascii="Times New Roman" w:hAnsi="Times New Roman" w:cs="Times New Roman"/>
          <w:sz w:val="24"/>
          <w:szCs w:val="24"/>
        </w:rPr>
        <w:t xml:space="preserve"> support the above proposed G20 Monetary Transformation, Climate Change and Sustainable Development Working Group</w:t>
      </w:r>
      <w:r w:rsidR="006A1C66">
        <w:rPr>
          <w:rFonts w:ascii="Times New Roman" w:hAnsi="Times New Roman" w:cs="Times New Roman"/>
          <w:sz w:val="24"/>
          <w:szCs w:val="24"/>
        </w:rPr>
        <w:t>.</w:t>
      </w:r>
      <w:r w:rsidRPr="0038343A">
        <w:rPr>
          <w:rFonts w:ascii="Times New Roman" w:hAnsi="Times New Roman" w:cs="Times New Roman"/>
          <w:sz w:val="24"/>
          <w:szCs w:val="24"/>
        </w:rPr>
        <w:t xml:space="preserve"> </w:t>
      </w:r>
    </w:p>
    <w:p w:rsidR="0038343A" w:rsidRPr="0038343A" w:rsidRDefault="0038343A" w:rsidP="009C5E83">
      <w:pPr>
        <w:ind w:left="-360"/>
        <w:rPr>
          <w:rFonts w:ascii="Times New Roman" w:hAnsi="Times New Roman" w:cs="Times New Roman"/>
          <w:sz w:val="24"/>
          <w:szCs w:val="24"/>
        </w:rPr>
      </w:pPr>
    </w:p>
    <w:p w:rsidR="00574E7F" w:rsidRDefault="00574E7F" w:rsidP="009C5E83">
      <w:pPr>
        <w:outlineLvl w:val="0"/>
        <w:rPr>
          <w:rFonts w:ascii="Times New Roman" w:hAnsi="Times New Roman" w:cs="Times New Roman"/>
          <w:b/>
          <w:sz w:val="24"/>
          <w:szCs w:val="24"/>
        </w:rPr>
      </w:pPr>
    </w:p>
    <w:p w:rsidR="0038343A" w:rsidRPr="006A1C66" w:rsidRDefault="006A1C66" w:rsidP="009C5E83">
      <w:pPr>
        <w:outlineLvl w:val="0"/>
        <w:rPr>
          <w:rFonts w:ascii="Times New Roman" w:hAnsi="Times New Roman" w:cs="Times New Roman"/>
          <w:b/>
          <w:sz w:val="24"/>
          <w:szCs w:val="24"/>
        </w:rPr>
      </w:pPr>
      <w:r w:rsidRPr="006A1C66">
        <w:rPr>
          <w:rFonts w:ascii="Times New Roman" w:hAnsi="Times New Roman" w:cs="Times New Roman"/>
          <w:b/>
          <w:sz w:val="24"/>
          <w:szCs w:val="24"/>
        </w:rPr>
        <w:lastRenderedPageBreak/>
        <w:t>Conclusion</w:t>
      </w:r>
    </w:p>
    <w:p w:rsidR="002F7155" w:rsidRDefault="007A2DD4" w:rsidP="009C5E83">
      <w:pPr>
        <w:ind w:firstLine="720"/>
        <w:rPr>
          <w:rFonts w:ascii="Times New Roman" w:hAnsi="Times New Roman" w:cs="Times New Roman"/>
          <w:sz w:val="24"/>
          <w:szCs w:val="24"/>
        </w:rPr>
      </w:pPr>
      <w:r w:rsidRPr="0038343A">
        <w:rPr>
          <w:rFonts w:ascii="Times New Roman" w:hAnsi="Times New Roman" w:cs="Times New Roman"/>
          <w:sz w:val="24"/>
          <w:szCs w:val="24"/>
        </w:rPr>
        <w:t xml:space="preserve">Given that the Earth Summit wants to develop “New Foundations for the Future”, it is </w:t>
      </w:r>
      <w:r>
        <w:rPr>
          <w:rFonts w:ascii="Times New Roman" w:hAnsi="Times New Roman" w:cs="Times New Roman"/>
          <w:sz w:val="24"/>
          <w:szCs w:val="24"/>
        </w:rPr>
        <w:t xml:space="preserve"> </w:t>
      </w:r>
      <w:r w:rsidRPr="0038343A">
        <w:rPr>
          <w:rFonts w:ascii="Times New Roman" w:hAnsi="Times New Roman" w:cs="Times New Roman"/>
          <w:sz w:val="24"/>
          <w:szCs w:val="24"/>
        </w:rPr>
        <w:t xml:space="preserve">essential that among those foundations the monetary foundation is </w:t>
      </w:r>
      <w:r>
        <w:rPr>
          <w:rFonts w:ascii="Times New Roman" w:hAnsi="Times New Roman" w:cs="Times New Roman"/>
          <w:sz w:val="24"/>
          <w:szCs w:val="24"/>
        </w:rPr>
        <w:t>going to be considered</w:t>
      </w:r>
      <w:r w:rsidR="00140A8E">
        <w:rPr>
          <w:rFonts w:ascii="Times New Roman" w:hAnsi="Times New Roman" w:cs="Times New Roman"/>
          <w:sz w:val="24"/>
          <w:szCs w:val="24"/>
        </w:rPr>
        <w:t>. It is the</w:t>
      </w:r>
      <w:r w:rsidR="00140A8E" w:rsidRPr="0038343A">
        <w:rPr>
          <w:rFonts w:ascii="Times New Roman" w:hAnsi="Times New Roman" w:cs="Times New Roman"/>
          <w:sz w:val="24"/>
          <w:szCs w:val="24"/>
        </w:rPr>
        <w:t xml:space="preserve"> </w:t>
      </w:r>
      <w:r w:rsidR="002F7155">
        <w:rPr>
          <w:rFonts w:ascii="Times New Roman" w:hAnsi="Times New Roman" w:cs="Times New Roman"/>
          <w:sz w:val="24"/>
          <w:szCs w:val="24"/>
        </w:rPr>
        <w:t xml:space="preserve">international </w:t>
      </w:r>
      <w:r w:rsidR="00140A8E" w:rsidRPr="0038343A">
        <w:rPr>
          <w:rFonts w:ascii="Times New Roman" w:hAnsi="Times New Roman" w:cs="Times New Roman"/>
          <w:sz w:val="24"/>
          <w:szCs w:val="24"/>
        </w:rPr>
        <w:t xml:space="preserve">monetary system </w:t>
      </w:r>
      <w:r w:rsidR="002F7155">
        <w:rPr>
          <w:rFonts w:ascii="Times New Roman" w:hAnsi="Times New Roman" w:cs="Times New Roman"/>
          <w:sz w:val="24"/>
          <w:szCs w:val="24"/>
        </w:rPr>
        <w:t xml:space="preserve">that </w:t>
      </w:r>
      <w:r w:rsidR="00140A8E" w:rsidRPr="0038343A">
        <w:rPr>
          <w:rFonts w:ascii="Times New Roman" w:hAnsi="Times New Roman" w:cs="Times New Roman"/>
          <w:sz w:val="24"/>
          <w:szCs w:val="24"/>
        </w:rPr>
        <w:t>functions as glue according to monetary historian Eichengreen</w:t>
      </w:r>
      <w:r w:rsidR="00140A8E" w:rsidRPr="0038343A">
        <w:rPr>
          <w:rStyle w:val="EndnoteReference"/>
          <w:rFonts w:ascii="Times New Roman" w:hAnsi="Times New Roman" w:cs="Times New Roman"/>
          <w:sz w:val="24"/>
          <w:szCs w:val="24"/>
        </w:rPr>
        <w:endnoteReference w:id="11"/>
      </w:r>
      <w:r w:rsidR="00140A8E" w:rsidRPr="0038343A">
        <w:rPr>
          <w:rFonts w:ascii="Times New Roman" w:hAnsi="Times New Roman" w:cs="Times New Roman"/>
          <w:sz w:val="24"/>
          <w:szCs w:val="24"/>
        </w:rPr>
        <w:t xml:space="preserve">. It binds together the monetary, financial, economic and commercial systems. It also acts like a lubricant making those systems </w:t>
      </w:r>
      <w:r w:rsidR="00140A8E">
        <w:rPr>
          <w:rFonts w:ascii="Times New Roman" w:hAnsi="Times New Roman" w:cs="Times New Roman"/>
          <w:sz w:val="24"/>
          <w:szCs w:val="24"/>
        </w:rPr>
        <w:t>run</w:t>
      </w:r>
      <w:r w:rsidR="00140A8E" w:rsidRPr="0038343A">
        <w:rPr>
          <w:rFonts w:ascii="Times New Roman" w:hAnsi="Times New Roman" w:cs="Times New Roman"/>
          <w:sz w:val="24"/>
          <w:szCs w:val="24"/>
        </w:rPr>
        <w:t xml:space="preserve"> smoothly. On account of its basic functions of </w:t>
      </w:r>
      <w:r w:rsidR="00140A8E" w:rsidRPr="002F7155">
        <w:rPr>
          <w:rFonts w:ascii="Times New Roman" w:hAnsi="Times New Roman" w:cs="Times New Roman"/>
          <w:sz w:val="24"/>
          <w:szCs w:val="24"/>
        </w:rPr>
        <w:t>acting as glue and lubricant</w:t>
      </w:r>
      <w:r w:rsidR="00140A8E" w:rsidRPr="0038343A">
        <w:rPr>
          <w:rFonts w:ascii="Times New Roman" w:hAnsi="Times New Roman" w:cs="Times New Roman"/>
          <w:sz w:val="24"/>
          <w:szCs w:val="24"/>
        </w:rPr>
        <w:t xml:space="preserve"> the international monetary system can be considered</w:t>
      </w:r>
      <w:r w:rsidR="00140A8E">
        <w:rPr>
          <w:rFonts w:ascii="Times New Roman" w:hAnsi="Times New Roman" w:cs="Times New Roman"/>
          <w:sz w:val="24"/>
          <w:szCs w:val="24"/>
        </w:rPr>
        <w:t xml:space="preserve"> to be</w:t>
      </w:r>
      <w:r w:rsidR="00140A8E" w:rsidRPr="0038343A">
        <w:rPr>
          <w:rFonts w:ascii="Times New Roman" w:hAnsi="Times New Roman" w:cs="Times New Roman"/>
          <w:sz w:val="24"/>
          <w:szCs w:val="24"/>
        </w:rPr>
        <w:t xml:space="preserve"> the linchpin of those systems.</w:t>
      </w:r>
      <w:r w:rsidR="002F7155">
        <w:rPr>
          <w:rFonts w:ascii="Times New Roman" w:hAnsi="Times New Roman" w:cs="Times New Roman"/>
          <w:sz w:val="24"/>
          <w:szCs w:val="24"/>
        </w:rPr>
        <w:t xml:space="preserve"> As a consequence it is crucial that the Rio 2012 Earth Summit preparatory process give priority to monetary governance in the consideration of governance systems for the 21</w:t>
      </w:r>
      <w:r w:rsidR="002F7155" w:rsidRPr="002F7155">
        <w:rPr>
          <w:rFonts w:ascii="Times New Roman" w:hAnsi="Times New Roman" w:cs="Times New Roman"/>
          <w:sz w:val="24"/>
          <w:szCs w:val="24"/>
          <w:vertAlign w:val="superscript"/>
        </w:rPr>
        <w:t>st</w:t>
      </w:r>
      <w:r w:rsidR="002F7155">
        <w:rPr>
          <w:rFonts w:ascii="Times New Roman" w:hAnsi="Times New Roman" w:cs="Times New Roman"/>
          <w:sz w:val="24"/>
          <w:szCs w:val="24"/>
        </w:rPr>
        <w:t xml:space="preserve"> century. </w:t>
      </w:r>
    </w:p>
    <w:p w:rsidR="007A2DD4" w:rsidRDefault="002F7155" w:rsidP="009C5E83">
      <w:pPr>
        <w:ind w:firstLine="720"/>
        <w:rPr>
          <w:rFonts w:ascii="Times New Roman" w:hAnsi="Times New Roman" w:cs="Times New Roman"/>
          <w:color w:val="000000"/>
          <w:sz w:val="24"/>
          <w:szCs w:val="24"/>
        </w:rPr>
      </w:pPr>
      <w:r>
        <w:rPr>
          <w:rFonts w:ascii="Times New Roman" w:hAnsi="Times New Roman" w:cs="Times New Roman"/>
          <w:sz w:val="24"/>
          <w:szCs w:val="24"/>
        </w:rPr>
        <w:t xml:space="preserve">The TFD Solution presents a </w:t>
      </w:r>
      <w:r w:rsidR="006C2339">
        <w:rPr>
          <w:rFonts w:ascii="Times New Roman" w:hAnsi="Times New Roman" w:cs="Times New Roman"/>
          <w:sz w:val="24"/>
          <w:szCs w:val="24"/>
        </w:rPr>
        <w:t xml:space="preserve">bold </w:t>
      </w:r>
      <w:r>
        <w:rPr>
          <w:rFonts w:ascii="Times New Roman" w:hAnsi="Times New Roman" w:cs="Times New Roman"/>
          <w:sz w:val="24"/>
          <w:szCs w:val="24"/>
        </w:rPr>
        <w:t xml:space="preserve">global </w:t>
      </w:r>
      <w:r w:rsidR="006C2339">
        <w:rPr>
          <w:rFonts w:ascii="Times New Roman" w:hAnsi="Times New Roman" w:cs="Times New Roman"/>
          <w:sz w:val="24"/>
          <w:szCs w:val="24"/>
        </w:rPr>
        <w:t xml:space="preserve">monetary </w:t>
      </w:r>
      <w:r>
        <w:rPr>
          <w:rFonts w:ascii="Times New Roman" w:hAnsi="Times New Roman" w:cs="Times New Roman"/>
          <w:sz w:val="24"/>
          <w:szCs w:val="24"/>
        </w:rPr>
        <w:t xml:space="preserve">governance system </w:t>
      </w:r>
      <w:r w:rsidR="006C2339">
        <w:rPr>
          <w:rFonts w:ascii="Times New Roman" w:hAnsi="Times New Roman" w:cs="Times New Roman"/>
          <w:sz w:val="24"/>
          <w:szCs w:val="24"/>
        </w:rPr>
        <w:t xml:space="preserve">that would use a carbon-based international monetary system to combat the climate crisis by advancing low carbon and climate-resilient development. It is a transformational proposal that satisfies the five requirements for an effective global monetary governance system. It possesses </w:t>
      </w:r>
      <w:r w:rsidR="007A2DD4" w:rsidRPr="00412CFA">
        <w:rPr>
          <w:rFonts w:ascii="Times New Roman" w:hAnsi="Times New Roman" w:cs="Times New Roman"/>
          <w:sz w:val="24"/>
          <w:szCs w:val="24"/>
        </w:rPr>
        <w:t>the Five Right Relationship principles proposed by</w:t>
      </w:r>
      <w:r w:rsidR="006C2339">
        <w:rPr>
          <w:rFonts w:ascii="Times New Roman" w:hAnsi="Times New Roman" w:cs="Times New Roman"/>
          <w:sz w:val="24"/>
          <w:szCs w:val="24"/>
        </w:rPr>
        <w:t xml:space="preserve"> Brown and Garver in their</w:t>
      </w:r>
      <w:r w:rsidR="007A2DD4" w:rsidRPr="00412CFA">
        <w:rPr>
          <w:rFonts w:ascii="Times New Roman" w:hAnsi="Times New Roman" w:cs="Times New Roman"/>
          <w:sz w:val="24"/>
          <w:szCs w:val="24"/>
        </w:rPr>
        <w:t xml:space="preserve"> 2009 </w:t>
      </w:r>
      <w:r w:rsidR="007A2DD4" w:rsidRPr="00412CFA">
        <w:rPr>
          <w:rFonts w:ascii="Times New Roman" w:hAnsi="Times New Roman" w:cs="Times New Roman"/>
          <w:sz w:val="24"/>
          <w:szCs w:val="24"/>
          <w:u w:val="single"/>
        </w:rPr>
        <w:t>Right Relationship. Building a Whole Earth Economy;</w:t>
      </w:r>
      <w:r w:rsidR="007A2DD4" w:rsidRPr="00412CFA">
        <w:rPr>
          <w:rFonts w:ascii="Times New Roman" w:hAnsi="Times New Roman" w:cs="Times New Roman"/>
          <w:sz w:val="24"/>
          <w:szCs w:val="24"/>
        </w:rPr>
        <w:t xml:space="preserve"> it is based upon an explicit</w:t>
      </w:r>
      <w:r w:rsidR="007A2DD4" w:rsidRPr="0038343A">
        <w:rPr>
          <w:rFonts w:ascii="Times New Roman" w:hAnsi="Times New Roman" w:cs="Times New Roman"/>
          <w:sz w:val="24"/>
          <w:szCs w:val="24"/>
        </w:rPr>
        <w:t xml:space="preserve"> and common value base; it</w:t>
      </w:r>
      <w:r w:rsidR="006C2339">
        <w:rPr>
          <w:rFonts w:ascii="Times New Roman" w:hAnsi="Times New Roman" w:cs="Times New Roman"/>
          <w:sz w:val="24"/>
          <w:szCs w:val="24"/>
        </w:rPr>
        <w:t xml:space="preserve"> </w:t>
      </w:r>
      <w:r w:rsidR="007A2DD4" w:rsidRPr="0038343A">
        <w:rPr>
          <w:rFonts w:ascii="Times New Roman" w:hAnsi="Times New Roman" w:cs="Times New Roman"/>
          <w:sz w:val="24"/>
          <w:szCs w:val="24"/>
        </w:rPr>
        <w:t>connect</w:t>
      </w:r>
      <w:r w:rsidR="006C2339">
        <w:rPr>
          <w:rFonts w:ascii="Times New Roman" w:hAnsi="Times New Roman" w:cs="Times New Roman"/>
          <w:sz w:val="24"/>
          <w:szCs w:val="24"/>
        </w:rPr>
        <w:t>s</w:t>
      </w:r>
      <w:r w:rsidR="007A2DD4" w:rsidRPr="0038343A">
        <w:rPr>
          <w:rFonts w:ascii="Times New Roman" w:hAnsi="Times New Roman" w:cs="Times New Roman"/>
          <w:sz w:val="24"/>
          <w:szCs w:val="24"/>
        </w:rPr>
        <w:t xml:space="preserve"> and integrate</w:t>
      </w:r>
      <w:r w:rsidR="006C2339">
        <w:rPr>
          <w:rFonts w:ascii="Times New Roman" w:hAnsi="Times New Roman" w:cs="Times New Roman"/>
          <w:sz w:val="24"/>
          <w:szCs w:val="24"/>
        </w:rPr>
        <w:t>s</w:t>
      </w:r>
      <w:r w:rsidR="007A2DD4" w:rsidRPr="0038343A">
        <w:rPr>
          <w:rFonts w:ascii="Times New Roman" w:hAnsi="Times New Roman" w:cs="Times New Roman"/>
          <w:sz w:val="24"/>
          <w:szCs w:val="24"/>
        </w:rPr>
        <w:t xml:space="preserve"> monetary, ecological, economic, commercial and environmental governance; i</w:t>
      </w:r>
      <w:r w:rsidR="007A2DD4" w:rsidRPr="0038343A">
        <w:rPr>
          <w:rFonts w:ascii="Times New Roman" w:hAnsi="Times New Roman" w:cs="Times New Roman"/>
          <w:color w:val="000000"/>
          <w:sz w:val="24"/>
          <w:szCs w:val="24"/>
        </w:rPr>
        <w:t>t effectively deal</w:t>
      </w:r>
      <w:r w:rsidR="006C2339">
        <w:rPr>
          <w:rFonts w:ascii="Times New Roman" w:hAnsi="Times New Roman" w:cs="Times New Roman"/>
          <w:color w:val="000000"/>
          <w:sz w:val="24"/>
          <w:szCs w:val="24"/>
        </w:rPr>
        <w:t>s</w:t>
      </w:r>
      <w:r w:rsidR="007A2DD4" w:rsidRPr="0038343A">
        <w:rPr>
          <w:rFonts w:ascii="Times New Roman" w:hAnsi="Times New Roman" w:cs="Times New Roman"/>
          <w:color w:val="000000"/>
          <w:sz w:val="24"/>
          <w:szCs w:val="24"/>
        </w:rPr>
        <w:t xml:space="preserve"> with the 21</w:t>
      </w:r>
      <w:r w:rsidR="007A2DD4" w:rsidRPr="0038343A">
        <w:rPr>
          <w:rFonts w:ascii="Times New Roman" w:hAnsi="Times New Roman" w:cs="Times New Roman"/>
          <w:color w:val="000000"/>
          <w:sz w:val="24"/>
          <w:szCs w:val="24"/>
          <w:vertAlign w:val="superscript"/>
        </w:rPr>
        <w:t>st</w:t>
      </w:r>
      <w:r w:rsidR="007A2DD4" w:rsidRPr="0038343A">
        <w:rPr>
          <w:rFonts w:ascii="Times New Roman" w:hAnsi="Times New Roman" w:cs="Times New Roman"/>
          <w:color w:val="000000"/>
          <w:sz w:val="24"/>
          <w:szCs w:val="24"/>
        </w:rPr>
        <w:t xml:space="preserve"> century two greatest challenges: climate change and low-carbon and climate-resilient development; it show</w:t>
      </w:r>
      <w:r w:rsidR="006C2339">
        <w:rPr>
          <w:rFonts w:ascii="Times New Roman" w:hAnsi="Times New Roman" w:cs="Times New Roman"/>
          <w:color w:val="000000"/>
          <w:sz w:val="24"/>
          <w:szCs w:val="24"/>
        </w:rPr>
        <w:t>s</w:t>
      </w:r>
      <w:r w:rsidR="007A2DD4" w:rsidRPr="0038343A">
        <w:rPr>
          <w:rFonts w:ascii="Times New Roman" w:hAnsi="Times New Roman" w:cs="Times New Roman"/>
          <w:color w:val="000000"/>
          <w:sz w:val="24"/>
          <w:szCs w:val="24"/>
        </w:rPr>
        <w:t xml:space="preserve"> how t</w:t>
      </w:r>
      <w:r w:rsidR="006C2339">
        <w:rPr>
          <w:rFonts w:ascii="Times New Roman" w:hAnsi="Times New Roman" w:cs="Times New Roman"/>
          <w:color w:val="000000"/>
          <w:sz w:val="24"/>
          <w:szCs w:val="24"/>
        </w:rPr>
        <w:t>he</w:t>
      </w:r>
      <w:r w:rsidR="007A2DD4" w:rsidRPr="0038343A">
        <w:rPr>
          <w:rFonts w:ascii="Times New Roman" w:hAnsi="Times New Roman" w:cs="Times New Roman"/>
          <w:color w:val="000000"/>
          <w:sz w:val="24"/>
          <w:szCs w:val="24"/>
        </w:rPr>
        <w:t xml:space="preserve"> transition</w:t>
      </w:r>
      <w:r w:rsidR="006C2339">
        <w:rPr>
          <w:rFonts w:ascii="Times New Roman" w:hAnsi="Times New Roman" w:cs="Times New Roman"/>
          <w:color w:val="000000"/>
          <w:sz w:val="24"/>
          <w:szCs w:val="24"/>
        </w:rPr>
        <w:t xml:space="preserve"> can be made to the Great Monetary Transformation which would enable</w:t>
      </w:r>
      <w:r w:rsidR="007A2DD4" w:rsidRPr="0038343A">
        <w:rPr>
          <w:rFonts w:ascii="Times New Roman" w:hAnsi="Times New Roman" w:cs="Times New Roman"/>
          <w:color w:val="000000"/>
          <w:sz w:val="24"/>
          <w:szCs w:val="24"/>
        </w:rPr>
        <w:t xml:space="preserve"> a</w:t>
      </w:r>
      <w:r w:rsidR="006C2339">
        <w:rPr>
          <w:rFonts w:ascii="Times New Roman" w:hAnsi="Times New Roman" w:cs="Times New Roman"/>
          <w:color w:val="000000"/>
          <w:sz w:val="24"/>
          <w:szCs w:val="24"/>
        </w:rPr>
        <w:t>n effective integrated</w:t>
      </w:r>
      <w:r w:rsidR="007A2DD4" w:rsidRPr="0038343A">
        <w:rPr>
          <w:rFonts w:ascii="Times New Roman" w:hAnsi="Times New Roman" w:cs="Times New Roman"/>
          <w:color w:val="000000"/>
          <w:sz w:val="24"/>
          <w:szCs w:val="24"/>
        </w:rPr>
        <w:t xml:space="preserve"> global governance system </w:t>
      </w:r>
      <w:r w:rsidR="006C2339">
        <w:rPr>
          <w:rFonts w:ascii="Times New Roman" w:hAnsi="Times New Roman" w:cs="Times New Roman"/>
          <w:color w:val="000000"/>
          <w:sz w:val="24"/>
          <w:szCs w:val="24"/>
        </w:rPr>
        <w:t>to emerge.</w:t>
      </w:r>
    </w:p>
    <w:p w:rsidR="0038343A" w:rsidRPr="0038343A" w:rsidRDefault="0038343A" w:rsidP="009C5E83">
      <w:pPr>
        <w:ind w:left="-360" w:firstLine="1080"/>
        <w:rPr>
          <w:rFonts w:ascii="Times New Roman" w:hAnsi="Times New Roman" w:cs="Times New Roman"/>
          <w:color w:val="000000"/>
          <w:sz w:val="24"/>
          <w:szCs w:val="24"/>
        </w:rPr>
      </w:pPr>
      <w:r w:rsidRPr="0038343A">
        <w:rPr>
          <w:rFonts w:ascii="Times New Roman" w:hAnsi="Times New Roman" w:cs="Times New Roman"/>
          <w:color w:val="000000"/>
          <w:sz w:val="24"/>
          <w:szCs w:val="24"/>
        </w:rPr>
        <w:t xml:space="preserve">It is in the area of financing for climate and development policies, programs and projects, that the TFD can make its greatest </w:t>
      </w:r>
      <w:r w:rsidR="00F2510C">
        <w:rPr>
          <w:rFonts w:ascii="Times New Roman" w:hAnsi="Times New Roman" w:cs="Times New Roman"/>
          <w:color w:val="000000"/>
          <w:sz w:val="24"/>
          <w:szCs w:val="24"/>
        </w:rPr>
        <w:t xml:space="preserve">practical </w:t>
      </w:r>
      <w:r w:rsidRPr="0038343A">
        <w:rPr>
          <w:rFonts w:ascii="Times New Roman" w:hAnsi="Times New Roman" w:cs="Times New Roman"/>
          <w:color w:val="000000"/>
          <w:sz w:val="24"/>
          <w:szCs w:val="24"/>
        </w:rPr>
        <w:t xml:space="preserve">contribution. Though many financing efforts are under way, they will fall short of the hundreds of billions of dollars that are needed annually for the next forty years, particularly due to the huge sovereign deficits, austerity budgets and high unemployment in the industrialized countries which will continue to exist for several more years. </w:t>
      </w:r>
      <w:r w:rsidR="0067037A">
        <w:rPr>
          <w:rFonts w:ascii="Times New Roman" w:hAnsi="Times New Roman" w:cs="Times New Roman"/>
          <w:color w:val="000000"/>
          <w:sz w:val="24"/>
          <w:szCs w:val="24"/>
        </w:rPr>
        <w:t>I</w:t>
      </w:r>
      <w:r w:rsidR="0067037A" w:rsidRPr="0038343A">
        <w:rPr>
          <w:rFonts w:ascii="Times New Roman" w:hAnsi="Times New Roman" w:cs="Times New Roman"/>
          <w:color w:val="000000"/>
          <w:sz w:val="24"/>
          <w:szCs w:val="24"/>
        </w:rPr>
        <w:t xml:space="preserve">n the TFD global </w:t>
      </w:r>
      <w:r w:rsidR="0067037A">
        <w:rPr>
          <w:rFonts w:ascii="Times New Roman" w:hAnsi="Times New Roman" w:cs="Times New Roman"/>
          <w:color w:val="000000"/>
          <w:sz w:val="24"/>
          <w:szCs w:val="24"/>
        </w:rPr>
        <w:t xml:space="preserve">monetary </w:t>
      </w:r>
      <w:r w:rsidR="0067037A" w:rsidRPr="0038343A">
        <w:rPr>
          <w:rFonts w:ascii="Times New Roman" w:hAnsi="Times New Roman" w:cs="Times New Roman"/>
          <w:color w:val="000000"/>
          <w:sz w:val="24"/>
          <w:szCs w:val="24"/>
        </w:rPr>
        <w:t>governance system</w:t>
      </w:r>
      <w:r w:rsidR="0067037A">
        <w:rPr>
          <w:rFonts w:ascii="Times New Roman" w:hAnsi="Times New Roman" w:cs="Times New Roman"/>
          <w:color w:val="000000"/>
          <w:sz w:val="24"/>
          <w:szCs w:val="24"/>
        </w:rPr>
        <w:t xml:space="preserve">, the UN Global Central Bank would create </w:t>
      </w:r>
      <w:r w:rsidRPr="0038343A">
        <w:rPr>
          <w:rFonts w:ascii="Times New Roman" w:hAnsi="Times New Roman" w:cs="Times New Roman"/>
          <w:color w:val="000000"/>
          <w:sz w:val="24"/>
          <w:szCs w:val="24"/>
        </w:rPr>
        <w:t xml:space="preserve">ample </w:t>
      </w:r>
      <w:r w:rsidR="006A1C66">
        <w:rPr>
          <w:rFonts w:ascii="Times New Roman" w:hAnsi="Times New Roman" w:cs="Times New Roman"/>
          <w:color w:val="000000"/>
          <w:sz w:val="24"/>
          <w:szCs w:val="24"/>
        </w:rPr>
        <w:t xml:space="preserve">credit and </w:t>
      </w:r>
      <w:r w:rsidRPr="0038343A">
        <w:rPr>
          <w:rFonts w:ascii="Times New Roman" w:hAnsi="Times New Roman" w:cs="Times New Roman"/>
          <w:color w:val="000000"/>
          <w:sz w:val="24"/>
          <w:szCs w:val="24"/>
        </w:rPr>
        <w:t>liquidity for both climate and development purposes</w:t>
      </w:r>
      <w:r w:rsidR="005A4BFC">
        <w:rPr>
          <w:rFonts w:ascii="Times New Roman" w:hAnsi="Times New Roman" w:cs="Times New Roman"/>
          <w:color w:val="000000"/>
          <w:sz w:val="24"/>
          <w:szCs w:val="24"/>
        </w:rPr>
        <w:t xml:space="preserve">. </w:t>
      </w:r>
      <w:r w:rsidR="006A1C66">
        <w:rPr>
          <w:rFonts w:ascii="Times New Roman" w:hAnsi="Times New Roman" w:cs="Times New Roman"/>
          <w:color w:val="000000"/>
          <w:sz w:val="24"/>
          <w:szCs w:val="24"/>
        </w:rPr>
        <w:t xml:space="preserve"> </w:t>
      </w:r>
      <w:r w:rsidRPr="0038343A">
        <w:rPr>
          <w:rFonts w:ascii="Times New Roman" w:hAnsi="Times New Roman" w:cs="Times New Roman"/>
          <w:color w:val="000000"/>
          <w:sz w:val="24"/>
          <w:szCs w:val="24"/>
        </w:rPr>
        <w:t xml:space="preserve">It would </w:t>
      </w:r>
      <w:r w:rsidR="006A1C66">
        <w:rPr>
          <w:rFonts w:ascii="Times New Roman" w:hAnsi="Times New Roman" w:cs="Times New Roman"/>
          <w:color w:val="000000"/>
          <w:sz w:val="24"/>
          <w:szCs w:val="24"/>
        </w:rPr>
        <w:t xml:space="preserve">create new funding for </w:t>
      </w:r>
      <w:r w:rsidRPr="0038343A">
        <w:rPr>
          <w:rFonts w:ascii="Times New Roman" w:hAnsi="Times New Roman" w:cs="Times New Roman"/>
          <w:color w:val="000000"/>
          <w:sz w:val="24"/>
          <w:szCs w:val="24"/>
        </w:rPr>
        <w:t>both</w:t>
      </w:r>
      <w:r w:rsidR="005A4BFC">
        <w:rPr>
          <w:rFonts w:ascii="Times New Roman" w:hAnsi="Times New Roman" w:cs="Times New Roman"/>
          <w:color w:val="000000"/>
          <w:sz w:val="24"/>
          <w:szCs w:val="24"/>
        </w:rPr>
        <w:t xml:space="preserve"> an e</w:t>
      </w:r>
      <w:r w:rsidRPr="0038343A">
        <w:rPr>
          <w:rFonts w:ascii="Times New Roman" w:hAnsi="Times New Roman" w:cs="Times New Roman"/>
          <w:color w:val="000000"/>
          <w:sz w:val="24"/>
          <w:szCs w:val="24"/>
        </w:rPr>
        <w:t>quitable carbon budget approach in climate negotiations as proposed by India, the South Center and others and f</w:t>
      </w:r>
      <w:r w:rsidR="006A1C66">
        <w:rPr>
          <w:rFonts w:ascii="Times New Roman" w:hAnsi="Times New Roman" w:cs="Times New Roman"/>
          <w:color w:val="000000"/>
          <w:sz w:val="24"/>
          <w:szCs w:val="24"/>
        </w:rPr>
        <w:t>or</w:t>
      </w:r>
      <w:r w:rsidRPr="0038343A">
        <w:rPr>
          <w:rFonts w:ascii="Times New Roman" w:hAnsi="Times New Roman" w:cs="Times New Roman"/>
          <w:color w:val="000000"/>
          <w:sz w:val="24"/>
          <w:szCs w:val="24"/>
        </w:rPr>
        <w:t xml:space="preserve"> the financing of the MDGs and other sustainable development efforts.</w:t>
      </w:r>
    </w:p>
    <w:p w:rsidR="0038343A" w:rsidRPr="0038343A" w:rsidRDefault="0038343A" w:rsidP="009C5E83">
      <w:pPr>
        <w:ind w:left="-360" w:firstLine="1080"/>
        <w:rPr>
          <w:rFonts w:ascii="Times New Roman" w:hAnsi="Times New Roman" w:cs="Times New Roman"/>
          <w:sz w:val="24"/>
          <w:szCs w:val="24"/>
        </w:rPr>
      </w:pPr>
      <w:r w:rsidRPr="0038343A">
        <w:rPr>
          <w:rFonts w:ascii="Times New Roman" w:hAnsi="Times New Roman" w:cs="Times New Roman"/>
          <w:sz w:val="24"/>
          <w:szCs w:val="24"/>
        </w:rPr>
        <w:t xml:space="preserve">The Tierra Land 2025 scenario, available </w:t>
      </w:r>
      <w:r w:rsidR="006A1C66">
        <w:rPr>
          <w:rFonts w:ascii="Times New Roman" w:hAnsi="Times New Roman" w:cs="Times New Roman"/>
          <w:sz w:val="24"/>
          <w:szCs w:val="24"/>
        </w:rPr>
        <w:t xml:space="preserve">at </w:t>
      </w:r>
      <w:hyperlink r:id="rId11" w:history="1">
        <w:r w:rsidR="006A1C66" w:rsidRPr="00F55569">
          <w:rPr>
            <w:rStyle w:val="Hyperlink"/>
            <w:rFonts w:ascii="Times New Roman" w:hAnsi="Times New Roman" w:cs="Times New Roman"/>
            <w:sz w:val="24"/>
            <w:szCs w:val="24"/>
          </w:rPr>
          <w:t>www.timun.net</w:t>
        </w:r>
      </w:hyperlink>
      <w:r w:rsidR="006A1C66">
        <w:rPr>
          <w:rFonts w:ascii="Times New Roman" w:hAnsi="Times New Roman" w:cs="Times New Roman"/>
          <w:sz w:val="24"/>
          <w:szCs w:val="24"/>
        </w:rPr>
        <w:t xml:space="preserve"> and in the IIMT’s forthcoming book length publication</w:t>
      </w:r>
      <w:r w:rsidRPr="0038343A">
        <w:rPr>
          <w:rFonts w:ascii="Times New Roman" w:hAnsi="Times New Roman" w:cs="Times New Roman"/>
          <w:sz w:val="24"/>
          <w:szCs w:val="24"/>
        </w:rPr>
        <w:t xml:space="preserve"> presents the socio-political processes through which the TFD can become a reality within the next 15 years. The transition to this Great Monetary Transformation is to be part of humankind’s sustainability revolution which, unlike the agricultural and industrial revolution, is to be consciously planned. This monetary transformation can start within the next decade if effective governments and engaged citizens use vision, reason and resilience</w:t>
      </w:r>
      <w:r w:rsidR="008B2734">
        <w:rPr>
          <w:rFonts w:ascii="Times New Roman" w:hAnsi="Times New Roman" w:cs="Times New Roman"/>
          <w:sz w:val="24"/>
          <w:szCs w:val="24"/>
        </w:rPr>
        <w:t xml:space="preserve"> in bring</w:t>
      </w:r>
      <w:r w:rsidR="00F2510C">
        <w:rPr>
          <w:rFonts w:ascii="Times New Roman" w:hAnsi="Times New Roman" w:cs="Times New Roman"/>
          <w:sz w:val="24"/>
          <w:szCs w:val="24"/>
        </w:rPr>
        <w:t>ing</w:t>
      </w:r>
      <w:r w:rsidR="008B2734">
        <w:rPr>
          <w:rFonts w:ascii="Times New Roman" w:hAnsi="Times New Roman" w:cs="Times New Roman"/>
          <w:sz w:val="24"/>
          <w:szCs w:val="24"/>
        </w:rPr>
        <w:t xml:space="preserve"> about the proposed carbon-based international monetary system of the TFD global governance system</w:t>
      </w:r>
      <w:r w:rsidRPr="0038343A">
        <w:rPr>
          <w:rFonts w:ascii="Times New Roman" w:hAnsi="Times New Roman" w:cs="Times New Roman"/>
          <w:sz w:val="24"/>
          <w:szCs w:val="24"/>
        </w:rPr>
        <w:t xml:space="preserve">.     </w:t>
      </w:r>
    </w:p>
    <w:p w:rsidR="0038343A" w:rsidRPr="0038343A" w:rsidRDefault="0038343A" w:rsidP="009C5E83">
      <w:pPr>
        <w:ind w:left="288" w:right="288"/>
        <w:jc w:val="center"/>
        <w:rPr>
          <w:rFonts w:ascii="Times New Roman" w:hAnsi="Times New Roman" w:cs="Times New Roman"/>
          <w:i/>
          <w:sz w:val="24"/>
          <w:szCs w:val="24"/>
        </w:rPr>
      </w:pPr>
      <w:r w:rsidRPr="0038343A">
        <w:rPr>
          <w:rFonts w:ascii="Times New Roman" w:hAnsi="Times New Roman" w:cs="Times New Roman"/>
          <w:i/>
          <w:sz w:val="24"/>
          <w:szCs w:val="24"/>
        </w:rPr>
        <w:lastRenderedPageBreak/>
        <w:t>Can we move nations and people in the direction of sustainability? Such a move would be a modification of society comparable in scale to only two other changes: the Agricultural Revolution of the late Neolithic, and the Industrial Revolution of the past two centuries. These revolutions were gradual, spontaneous, and largely unconscious. This one will have to be a fully conscious operation, guided by the foresight that science can provide. If we actually do it, the undertaking will be absolutely unique in humanity’s stay on Earth.”</w:t>
      </w:r>
      <w:r w:rsidRPr="0038343A">
        <w:rPr>
          <w:rStyle w:val="EndnoteReference"/>
          <w:rFonts w:ascii="Times New Roman" w:hAnsi="Times New Roman" w:cs="Times New Roman"/>
          <w:i/>
          <w:sz w:val="24"/>
          <w:szCs w:val="24"/>
        </w:rPr>
        <w:endnoteReference w:id="12"/>
      </w:r>
    </w:p>
    <w:p w:rsidR="0038343A" w:rsidRDefault="0038343A" w:rsidP="009C5E83">
      <w:pPr>
        <w:ind w:left="288" w:right="288"/>
        <w:jc w:val="both"/>
        <w:rPr>
          <w:rFonts w:ascii="Times New Roman" w:hAnsi="Times New Roman" w:cs="Times New Roman"/>
          <w:sz w:val="24"/>
          <w:szCs w:val="24"/>
        </w:rPr>
      </w:pPr>
      <w:r w:rsidRPr="0038343A">
        <w:rPr>
          <w:rFonts w:ascii="Times New Roman" w:hAnsi="Times New Roman" w:cs="Times New Roman"/>
          <w:sz w:val="24"/>
          <w:szCs w:val="24"/>
        </w:rPr>
        <w:t>William D. Ruckleshaus, Head of the U.S. Environmental Protection Agency 1970-73</w:t>
      </w:r>
    </w:p>
    <w:p w:rsidR="00E9120B" w:rsidRDefault="008B2734" w:rsidP="009C5E83">
      <w:pPr>
        <w:pStyle w:val="Heading1"/>
        <w:rPr>
          <w:rFonts w:ascii="Times New Roman" w:hAnsi="Times New Roman" w:cs="Times New Roman"/>
          <w:b w:val="0"/>
          <w:sz w:val="24"/>
          <w:szCs w:val="24"/>
        </w:rPr>
      </w:pPr>
      <w:r>
        <w:rPr>
          <w:rFonts w:ascii="Times New Roman" w:hAnsi="Times New Roman" w:cs="Times New Roman"/>
          <w:b w:val="0"/>
          <w:sz w:val="24"/>
          <w:szCs w:val="24"/>
        </w:rPr>
        <w:t>ENDNOTES</w:t>
      </w:r>
    </w:p>
    <w:sectPr w:rsidR="00E9120B" w:rsidSect="00B2652E">
      <w:headerReference w:type="default" r:id="rId12"/>
      <w:footerReference w:type="default" r:id="rId13"/>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47D" w:rsidRDefault="00DE047D" w:rsidP="0000467B">
      <w:pPr>
        <w:spacing w:after="0" w:line="240" w:lineRule="auto"/>
      </w:pPr>
      <w:r>
        <w:separator/>
      </w:r>
    </w:p>
  </w:endnote>
  <w:endnote w:type="continuationSeparator" w:id="0">
    <w:p w:rsidR="00DE047D" w:rsidRDefault="00DE047D" w:rsidP="0000467B">
      <w:pPr>
        <w:spacing w:after="0" w:line="240" w:lineRule="auto"/>
      </w:pPr>
      <w:r>
        <w:continuationSeparator/>
      </w:r>
    </w:p>
  </w:endnote>
  <w:endnote w:id="1">
    <w:p w:rsidR="002F7155" w:rsidRPr="006C2339" w:rsidRDefault="002F7155" w:rsidP="007F2E3A">
      <w:pPr>
        <w:pStyle w:val="EndnoteText"/>
        <w:rPr>
          <w:rFonts w:ascii="Times New Roman" w:hAnsi="Times New Roman" w:cs="Times New Roman"/>
        </w:rPr>
      </w:pPr>
      <w:r w:rsidRPr="006C2339">
        <w:rPr>
          <w:rStyle w:val="EndnoteReference"/>
          <w:rFonts w:ascii="Times New Roman" w:hAnsi="Times New Roman" w:cs="Times New Roman"/>
        </w:rPr>
        <w:endnoteRef/>
      </w:r>
      <w:r w:rsidRPr="006C2339">
        <w:rPr>
          <w:rFonts w:ascii="Times New Roman" w:hAnsi="Times New Roman" w:cs="Times New Roman"/>
        </w:rPr>
        <w:t xml:space="preserve"> Remark by Dr. Robert Vos, research director of UNDESA, made during the March 10, 2010 financing meetings at UN Headquarters.</w:t>
      </w:r>
    </w:p>
  </w:endnote>
  <w:endnote w:id="2">
    <w:p w:rsidR="002F7155" w:rsidRPr="006C2339" w:rsidRDefault="002F7155">
      <w:pPr>
        <w:pStyle w:val="EndnoteText"/>
        <w:rPr>
          <w:rFonts w:ascii="Times New Roman" w:hAnsi="Times New Roman" w:cs="Times New Roman"/>
        </w:rPr>
      </w:pPr>
      <w:r w:rsidRPr="006C2339">
        <w:rPr>
          <w:rStyle w:val="EndnoteReference"/>
          <w:rFonts w:ascii="Times New Roman" w:hAnsi="Times New Roman" w:cs="Times New Roman"/>
        </w:rPr>
        <w:endnoteRef/>
      </w:r>
      <w:r w:rsidRPr="006C2339">
        <w:rPr>
          <w:rFonts w:ascii="Times New Roman" w:hAnsi="Times New Roman" w:cs="Times New Roman"/>
        </w:rPr>
        <w:t xml:space="preserve"> Maurice Strong, Secretary-General of the 1972 and 1992 Earth Summits, believes that basing the international monetary system on a carbon standard is “innovative”. He also stated in medio October 2010 that such carbon-based international monetary system “seems to be very promising in light of the stalemate for post-Kyoto prospects”.</w:t>
      </w:r>
    </w:p>
  </w:endnote>
  <w:endnote w:id="3">
    <w:p w:rsidR="002F7155" w:rsidRPr="006C2339" w:rsidRDefault="002F7155">
      <w:pPr>
        <w:pStyle w:val="EndnoteText"/>
        <w:rPr>
          <w:rFonts w:ascii="Times New Roman" w:hAnsi="Times New Roman" w:cs="Times New Roman"/>
        </w:rPr>
      </w:pPr>
      <w:r w:rsidRPr="006C2339">
        <w:rPr>
          <w:rStyle w:val="EndnoteReference"/>
          <w:rFonts w:ascii="Times New Roman" w:hAnsi="Times New Roman" w:cs="Times New Roman"/>
        </w:rPr>
        <w:endnoteRef/>
      </w:r>
      <w:r w:rsidRPr="006C2339">
        <w:rPr>
          <w:rFonts w:ascii="Times New Roman" w:hAnsi="Times New Roman" w:cs="Times New Roman"/>
        </w:rPr>
        <w:t xml:space="preserve"> The Fee &amp; Dividend method was proposed by Jim Hansen in his 2009 </w:t>
      </w:r>
      <w:r w:rsidRPr="006C2339">
        <w:rPr>
          <w:rFonts w:ascii="Times New Roman" w:hAnsi="Times New Roman" w:cs="Times New Roman"/>
          <w:u w:val="single"/>
        </w:rPr>
        <w:t xml:space="preserve">STORMS of my grandchildren. The Truth About the Coming Climate Catastrophe and Our Last Chance to Save Humanity </w:t>
      </w:r>
      <w:r w:rsidRPr="006C2339">
        <w:rPr>
          <w:rFonts w:ascii="Times New Roman" w:hAnsi="Times New Roman" w:cs="Times New Roman"/>
        </w:rPr>
        <w:t xml:space="preserve">and adopted by  the 350 organization of McKibben and an increasing number of other organizations, gaining ascendancy over the still dominant cap-and-trade method. </w:t>
      </w:r>
    </w:p>
  </w:endnote>
  <w:endnote w:id="4">
    <w:p w:rsidR="002F7155" w:rsidRPr="006C2339" w:rsidRDefault="002F7155">
      <w:pPr>
        <w:pStyle w:val="EndnoteText"/>
        <w:rPr>
          <w:rFonts w:ascii="Times New Roman" w:hAnsi="Times New Roman" w:cs="Times New Roman"/>
        </w:rPr>
      </w:pPr>
      <w:r w:rsidRPr="006C2339">
        <w:rPr>
          <w:rStyle w:val="EndnoteReference"/>
          <w:rFonts w:ascii="Times New Roman" w:hAnsi="Times New Roman" w:cs="Times New Roman"/>
        </w:rPr>
        <w:endnoteRef/>
      </w:r>
      <w:r w:rsidRPr="006C2339">
        <w:rPr>
          <w:rFonts w:ascii="Times New Roman" w:hAnsi="Times New Roman" w:cs="Times New Roman"/>
        </w:rPr>
        <w:t xml:space="preserve"> Monetary economist Robert Mundell has called it a “criminal system”.</w:t>
      </w:r>
    </w:p>
  </w:endnote>
  <w:endnote w:id="5">
    <w:p w:rsidR="002F7155" w:rsidRPr="006C2339" w:rsidRDefault="002F7155" w:rsidP="0038343A">
      <w:pPr>
        <w:pStyle w:val="EndnoteText"/>
        <w:rPr>
          <w:rFonts w:ascii="Times New Roman" w:hAnsi="Times New Roman" w:cs="Times New Roman"/>
        </w:rPr>
      </w:pPr>
      <w:r w:rsidRPr="006C2339">
        <w:rPr>
          <w:rStyle w:val="EndnoteReference"/>
          <w:rFonts w:ascii="Times New Roman" w:hAnsi="Times New Roman" w:cs="Times New Roman"/>
        </w:rPr>
        <w:endnoteRef/>
      </w:r>
      <w:r w:rsidRPr="006C2339">
        <w:rPr>
          <w:rFonts w:ascii="Times New Roman" w:hAnsi="Times New Roman" w:cs="Times New Roman"/>
        </w:rPr>
        <w:t xml:space="preserve"> On November 3 Robert Zoellick, president of the World Bank, raised the issue as a possible issue of discussion at the G20 Summit in Seoul; on November 10 republican strategist Jeffrey Bell seemed to be consulting with possible 2012 presidential candidates on the issue and on November 14 James Grant presented his somewhat glib brief in the Week in Review section of the New York Times.</w:t>
      </w:r>
    </w:p>
  </w:endnote>
  <w:endnote w:id="6">
    <w:p w:rsidR="002F7155" w:rsidRPr="006C2339" w:rsidRDefault="002F7155">
      <w:pPr>
        <w:pStyle w:val="EndnoteText"/>
        <w:rPr>
          <w:rFonts w:ascii="Times New Roman" w:hAnsi="Times New Roman" w:cs="Times New Roman"/>
        </w:rPr>
      </w:pPr>
      <w:r w:rsidRPr="006C2339">
        <w:rPr>
          <w:rStyle w:val="EndnoteReference"/>
          <w:rFonts w:ascii="Times New Roman" w:hAnsi="Times New Roman" w:cs="Times New Roman"/>
        </w:rPr>
        <w:endnoteRef/>
      </w:r>
      <w:r w:rsidRPr="006C2339">
        <w:rPr>
          <w:rFonts w:ascii="Times New Roman" w:hAnsi="Times New Roman" w:cs="Times New Roman"/>
        </w:rPr>
        <w:t xml:space="preserve"> A single world currency has many advocates ranging from  John Stuart Mill in the 19</w:t>
      </w:r>
      <w:r w:rsidRPr="006C2339">
        <w:rPr>
          <w:rFonts w:ascii="Times New Roman" w:hAnsi="Times New Roman" w:cs="Times New Roman"/>
          <w:vertAlign w:val="superscript"/>
        </w:rPr>
        <w:t>th</w:t>
      </w:r>
      <w:r w:rsidRPr="006C2339">
        <w:rPr>
          <w:rFonts w:ascii="Times New Roman" w:hAnsi="Times New Roman" w:cs="Times New Roman"/>
        </w:rPr>
        <w:t xml:space="preserve"> century to Paul Volcker in the 20</w:t>
      </w:r>
      <w:r w:rsidRPr="006C2339">
        <w:rPr>
          <w:rFonts w:ascii="Times New Roman" w:hAnsi="Times New Roman" w:cs="Times New Roman"/>
          <w:vertAlign w:val="superscript"/>
        </w:rPr>
        <w:t>th</w:t>
      </w:r>
      <w:r w:rsidRPr="006C2339">
        <w:rPr>
          <w:rFonts w:ascii="Times New Roman" w:hAnsi="Times New Roman" w:cs="Times New Roman"/>
        </w:rPr>
        <w:t xml:space="preserve"> century.</w:t>
      </w:r>
    </w:p>
  </w:endnote>
  <w:endnote w:id="7">
    <w:p w:rsidR="002F7155" w:rsidRPr="006C2339" w:rsidRDefault="002F7155">
      <w:pPr>
        <w:pStyle w:val="EndnoteText"/>
        <w:rPr>
          <w:rFonts w:ascii="Times New Roman" w:hAnsi="Times New Roman" w:cs="Times New Roman"/>
        </w:rPr>
      </w:pPr>
      <w:r w:rsidRPr="006C2339">
        <w:rPr>
          <w:rStyle w:val="EndnoteReference"/>
          <w:rFonts w:ascii="Times New Roman" w:hAnsi="Times New Roman" w:cs="Times New Roman"/>
        </w:rPr>
        <w:endnoteRef/>
      </w:r>
      <w:r w:rsidRPr="006C2339">
        <w:rPr>
          <w:rFonts w:ascii="Times New Roman" w:hAnsi="Times New Roman" w:cs="Times New Roman"/>
        </w:rPr>
        <w:t xml:space="preserve"> </w:t>
      </w:r>
      <w:hyperlink r:id="rId1" w:history="1">
        <w:r w:rsidRPr="006C2339">
          <w:rPr>
            <w:rStyle w:val="Hyperlink"/>
            <w:rFonts w:ascii="Times New Roman" w:hAnsi="Times New Roman" w:cs="Times New Roman"/>
          </w:rPr>
          <w:t>http://www.newsdaily.com/stories/tre71c1jr-us-g20-eu/#</w:t>
        </w:r>
      </w:hyperlink>
      <w:r w:rsidRPr="006C2339">
        <w:rPr>
          <w:rFonts w:ascii="Times New Roman" w:hAnsi="Times New Roman" w:cs="Times New Roman"/>
        </w:rPr>
        <w:t xml:space="preserve">  </w:t>
      </w:r>
    </w:p>
  </w:endnote>
  <w:endnote w:id="8">
    <w:p w:rsidR="002F7155" w:rsidRPr="006C2339" w:rsidRDefault="002F7155">
      <w:pPr>
        <w:pStyle w:val="EndnoteText"/>
        <w:rPr>
          <w:rFonts w:ascii="Times New Roman" w:hAnsi="Times New Roman" w:cs="Times New Roman"/>
        </w:rPr>
      </w:pPr>
      <w:r w:rsidRPr="006C2339">
        <w:rPr>
          <w:rStyle w:val="EndnoteReference"/>
          <w:rFonts w:ascii="Times New Roman" w:hAnsi="Times New Roman" w:cs="Times New Roman"/>
        </w:rPr>
        <w:endnoteRef/>
      </w:r>
      <w:r w:rsidRPr="006C2339">
        <w:rPr>
          <w:rFonts w:ascii="Times New Roman" w:hAnsi="Times New Roman" w:cs="Times New Roman"/>
        </w:rPr>
        <w:t xml:space="preserve"> Note that the international monetary system acts like glue (2008Eichengreen) keeping those systems together. As  a consequence transforming the monetary system also substantially transforms those systems.</w:t>
      </w:r>
    </w:p>
  </w:endnote>
  <w:endnote w:id="9">
    <w:p w:rsidR="002F7155" w:rsidRPr="006C2339" w:rsidRDefault="002F7155">
      <w:pPr>
        <w:pStyle w:val="EndnoteText"/>
        <w:rPr>
          <w:rFonts w:ascii="Times New Roman" w:hAnsi="Times New Roman" w:cs="Times New Roman"/>
        </w:rPr>
      </w:pPr>
      <w:r w:rsidRPr="006C2339">
        <w:rPr>
          <w:rStyle w:val="EndnoteReference"/>
          <w:rFonts w:ascii="Times New Roman" w:hAnsi="Times New Roman" w:cs="Times New Roman"/>
        </w:rPr>
        <w:endnoteRef/>
      </w:r>
      <w:r w:rsidRPr="006C2339">
        <w:rPr>
          <w:rFonts w:ascii="Times New Roman" w:hAnsi="Times New Roman" w:cs="Times New Roman"/>
        </w:rPr>
        <w:t xml:space="preserve"> The collective of several dozen scientists involved in the </w:t>
      </w:r>
      <w:r w:rsidR="00207A5A" w:rsidRPr="006C2339">
        <w:rPr>
          <w:rFonts w:ascii="Times New Roman" w:hAnsi="Times New Roman" w:cs="Times New Roman"/>
        </w:rPr>
        <w:t xml:space="preserve">sophisticated </w:t>
      </w:r>
      <w:hyperlink r:id="rId2" w:history="1">
        <w:r w:rsidRPr="006C2339">
          <w:rPr>
            <w:rStyle w:val="Hyperlink"/>
            <w:rFonts w:ascii="Times New Roman" w:hAnsi="Times New Roman" w:cs="Times New Roman"/>
          </w:rPr>
          <w:t>www.Adamproject.org</w:t>
        </w:r>
      </w:hyperlink>
      <w:r w:rsidRPr="006C2339">
        <w:rPr>
          <w:rFonts w:ascii="Times New Roman" w:hAnsi="Times New Roman" w:cs="Times New Roman"/>
        </w:rPr>
        <w:t xml:space="preserve">,  centered in the Free University of Amsterdam, published in 2010 their findings in </w:t>
      </w:r>
      <w:r w:rsidRPr="006C2339">
        <w:rPr>
          <w:rFonts w:ascii="Times New Roman" w:hAnsi="Times New Roman" w:cs="Times New Roman"/>
          <w:u w:val="single"/>
        </w:rPr>
        <w:t>Global Climate Governance Beyond 2012</w:t>
      </w:r>
      <w:r w:rsidRPr="006C2339">
        <w:rPr>
          <w:rFonts w:ascii="Times New Roman" w:hAnsi="Times New Roman" w:cs="Times New Roman"/>
        </w:rPr>
        <w:t xml:space="preserve"> without making connections to other global governance systems.  </w:t>
      </w:r>
    </w:p>
  </w:endnote>
  <w:endnote w:id="10">
    <w:p w:rsidR="002F7155" w:rsidRPr="006C2339" w:rsidRDefault="00207A5A" w:rsidP="00574E7F">
      <w:pPr>
        <w:ind w:left="-360"/>
        <w:rPr>
          <w:rFonts w:ascii="Times New Roman" w:hAnsi="Times New Roman" w:cs="Times New Roman"/>
          <w:sz w:val="20"/>
          <w:szCs w:val="20"/>
        </w:rPr>
      </w:pPr>
      <w:r>
        <w:rPr>
          <w:rFonts w:ascii="Times New Roman" w:hAnsi="Times New Roman" w:cs="Times New Roman"/>
          <w:sz w:val="20"/>
          <w:szCs w:val="20"/>
        </w:rPr>
        <w:t xml:space="preserve">      </w:t>
      </w:r>
      <w:r w:rsidR="002F7155" w:rsidRPr="006C2339">
        <w:rPr>
          <w:rStyle w:val="EndnoteReference"/>
          <w:rFonts w:ascii="Times New Roman" w:hAnsi="Times New Roman" w:cs="Times New Roman"/>
          <w:sz w:val="20"/>
          <w:szCs w:val="20"/>
        </w:rPr>
        <w:endnoteRef/>
      </w:r>
      <w:r w:rsidR="002F7155" w:rsidRPr="006C2339">
        <w:rPr>
          <w:rFonts w:ascii="Times New Roman" w:hAnsi="Times New Roman" w:cs="Times New Roman"/>
          <w:sz w:val="20"/>
          <w:szCs w:val="20"/>
        </w:rPr>
        <w:t xml:space="preserve"> The above strategy and contents of the TFD was first presented at the International Peace Research Association Conference in </w:t>
      </w:r>
      <w:r w:rsidR="002F7155" w:rsidRPr="006C2339">
        <w:rPr>
          <w:rFonts w:ascii="Times New Roman" w:hAnsi="Times New Roman" w:cs="Times New Roman"/>
          <w:i/>
          <w:sz w:val="20"/>
          <w:szCs w:val="20"/>
        </w:rPr>
        <w:t>Sydney in July 2010</w:t>
      </w:r>
      <w:r w:rsidR="002F7155" w:rsidRPr="006C2339">
        <w:rPr>
          <w:rFonts w:ascii="Times New Roman" w:hAnsi="Times New Roman" w:cs="Times New Roman"/>
          <w:sz w:val="20"/>
          <w:szCs w:val="20"/>
        </w:rPr>
        <w:t xml:space="preserve"> with a PowerPoint entitled “Monetary Peace: A new challenge for peace researchers, educators and activists”. More comprehensively, the TFD was presented at the second </w:t>
      </w:r>
      <w:r w:rsidR="002F7155" w:rsidRPr="006C2339">
        <w:rPr>
          <w:rFonts w:ascii="Times New Roman" w:hAnsi="Times New Roman" w:cs="Times New Roman"/>
          <w:i/>
          <w:sz w:val="20"/>
          <w:szCs w:val="20"/>
        </w:rPr>
        <w:t>Yale/UNITAR conference</w:t>
      </w:r>
      <w:r w:rsidR="002F7155" w:rsidRPr="006C2339">
        <w:rPr>
          <w:rFonts w:ascii="Times New Roman" w:hAnsi="Times New Roman" w:cs="Times New Roman"/>
          <w:sz w:val="20"/>
          <w:szCs w:val="20"/>
        </w:rPr>
        <w:t xml:space="preserve"> on Global Environmental Governance </w:t>
      </w:r>
      <w:r w:rsidR="002F7155" w:rsidRPr="006C2339">
        <w:rPr>
          <w:rFonts w:ascii="Times New Roman" w:hAnsi="Times New Roman" w:cs="Times New Roman"/>
          <w:i/>
          <w:sz w:val="20"/>
          <w:szCs w:val="20"/>
        </w:rPr>
        <w:t>(September 17-9, 2010)</w:t>
      </w:r>
      <w:r w:rsidR="002F7155" w:rsidRPr="006C2339">
        <w:rPr>
          <w:rFonts w:ascii="Times New Roman" w:hAnsi="Times New Roman" w:cs="Times New Roman"/>
          <w:sz w:val="20"/>
          <w:szCs w:val="20"/>
        </w:rPr>
        <w:t xml:space="preserve"> in terms of its financing potential for climate and development and as a post-Kyoto global governance alternative. </w:t>
      </w:r>
      <w:hyperlink r:id="rId3" w:history="1">
        <w:r w:rsidR="002F7155" w:rsidRPr="006C2339">
          <w:rPr>
            <w:rStyle w:val="Hyperlink"/>
            <w:rFonts w:ascii="Times New Roman" w:hAnsi="Times New Roman" w:cs="Times New Roman"/>
            <w:b/>
            <w:sz w:val="20"/>
            <w:szCs w:val="20"/>
          </w:rPr>
          <w:t>http://conference.unitar.org/yale/environment-sustainable-development</w:t>
        </w:r>
      </w:hyperlink>
      <w:r w:rsidR="002F7155" w:rsidRPr="006C2339">
        <w:rPr>
          <w:rFonts w:ascii="Times New Roman" w:hAnsi="Times New Roman" w:cs="Times New Roman"/>
          <w:b/>
          <w:sz w:val="20"/>
          <w:szCs w:val="20"/>
        </w:rPr>
        <w:t xml:space="preserve">. </w:t>
      </w:r>
      <w:r w:rsidR="002F7155" w:rsidRPr="006C2339">
        <w:rPr>
          <w:rFonts w:ascii="Times New Roman" w:hAnsi="Times New Roman" w:cs="Times New Roman"/>
          <w:sz w:val="20"/>
          <w:szCs w:val="20"/>
        </w:rPr>
        <w:t xml:space="preserve"> Most recently the TFD was presented at the Cancun UNFCCC conference using different communication media: direct discussions with some 120 persons, comments and questions during many side-events, distribution of three circulars, a press release and media advisory and, last but not least, by an interview by Climate TV and the conducting of two press conferences with their associated Powerpoints. The latter information can be found on </w:t>
      </w:r>
      <w:hyperlink r:id="rId4" w:history="1">
        <w:r w:rsidR="002F7155" w:rsidRPr="006C2339">
          <w:rPr>
            <w:rStyle w:val="Hyperlink"/>
            <w:rFonts w:ascii="Times New Roman" w:hAnsi="Times New Roman" w:cs="Times New Roman"/>
            <w:sz w:val="20"/>
            <w:szCs w:val="20"/>
          </w:rPr>
          <w:t>http://webcast.cc2010.mx/webmedia_en.html?id=264</w:t>
        </w:r>
      </w:hyperlink>
      <w:r w:rsidR="002F7155" w:rsidRPr="006C2339">
        <w:rPr>
          <w:rFonts w:ascii="Times New Roman" w:hAnsi="Times New Roman" w:cs="Times New Roman"/>
          <w:sz w:val="20"/>
          <w:szCs w:val="20"/>
        </w:rPr>
        <w:t xml:space="preserve"> (December 9 press conference),  </w:t>
      </w:r>
      <w:hyperlink r:id="rId5" w:history="1">
        <w:r w:rsidR="002F7155" w:rsidRPr="006C2339">
          <w:rPr>
            <w:rStyle w:val="Hyperlink"/>
            <w:rFonts w:ascii="Times New Roman" w:hAnsi="Times New Roman" w:cs="Times New Roman"/>
            <w:sz w:val="20"/>
            <w:szCs w:val="20"/>
          </w:rPr>
          <w:t>http://webcast.cc2010.mx/webmedia_en.html?id=295</w:t>
        </w:r>
      </w:hyperlink>
      <w:r w:rsidR="002F7155" w:rsidRPr="006C2339">
        <w:rPr>
          <w:rFonts w:ascii="Times New Roman" w:hAnsi="Times New Roman" w:cs="Times New Roman"/>
          <w:sz w:val="20"/>
          <w:szCs w:val="20"/>
        </w:rPr>
        <w:t xml:space="preserve">  (December 10 press conference ) and </w:t>
      </w:r>
      <w:hyperlink r:id="rId6" w:history="1">
        <w:r w:rsidR="002F7155" w:rsidRPr="006C2339">
          <w:rPr>
            <w:rStyle w:val="Hyperlink"/>
            <w:rFonts w:ascii="Times New Roman" w:hAnsi="Times New Roman" w:cs="Times New Roman"/>
            <w:sz w:val="20"/>
            <w:szCs w:val="20"/>
          </w:rPr>
          <w:t>http://www.climate-change.tv/frans-verhagen-december-2010</w:t>
        </w:r>
      </w:hyperlink>
      <w:r w:rsidR="002F7155" w:rsidRPr="006C2339">
        <w:rPr>
          <w:rFonts w:ascii="Times New Roman" w:hAnsi="Times New Roman" w:cs="Times New Roman"/>
          <w:sz w:val="20"/>
          <w:szCs w:val="20"/>
        </w:rPr>
        <w:t xml:space="preserve">. Finally, in the beginning of 2011 the TFD will be presented in a book length publication entitled </w:t>
      </w:r>
      <w:r w:rsidR="002F7155" w:rsidRPr="006C2339">
        <w:rPr>
          <w:rFonts w:ascii="Times New Roman" w:hAnsi="Times New Roman" w:cs="Times New Roman"/>
          <w:sz w:val="20"/>
          <w:szCs w:val="20"/>
          <w:u w:val="single"/>
        </w:rPr>
        <w:t xml:space="preserve">THE TIERRA </w:t>
      </w:r>
      <w:r w:rsidR="009C5E83">
        <w:rPr>
          <w:rFonts w:ascii="Times New Roman" w:hAnsi="Times New Roman" w:cs="Times New Roman"/>
          <w:sz w:val="20"/>
          <w:szCs w:val="20"/>
          <w:u w:val="single"/>
        </w:rPr>
        <w:t xml:space="preserve">FEE &amp; DIVIDEND </w:t>
      </w:r>
      <w:r w:rsidR="002F7155" w:rsidRPr="006C2339">
        <w:rPr>
          <w:rFonts w:ascii="Times New Roman" w:hAnsi="Times New Roman" w:cs="Times New Roman"/>
          <w:sz w:val="20"/>
          <w:szCs w:val="20"/>
          <w:u w:val="single"/>
        </w:rPr>
        <w:t>SOLUTION: Using a transformed international monetary system to combat climate change by advancing low-carbon, climate-resilient and socially inclusive development.</w:t>
      </w:r>
      <w:r w:rsidR="002F7155" w:rsidRPr="006C2339">
        <w:rPr>
          <w:rFonts w:ascii="Times New Roman" w:hAnsi="Times New Roman" w:cs="Times New Roman"/>
          <w:sz w:val="20"/>
          <w:szCs w:val="20"/>
        </w:rPr>
        <w:t xml:space="preserve"> </w:t>
      </w:r>
    </w:p>
  </w:endnote>
  <w:endnote w:id="11">
    <w:p w:rsidR="002F7155" w:rsidRPr="006C2339" w:rsidRDefault="002F7155" w:rsidP="00140A8E">
      <w:pPr>
        <w:pStyle w:val="EndnoteText"/>
        <w:rPr>
          <w:rFonts w:ascii="Times New Roman" w:hAnsi="Times New Roman" w:cs="Times New Roman"/>
        </w:rPr>
      </w:pPr>
      <w:r w:rsidRPr="006C2339">
        <w:rPr>
          <w:rStyle w:val="EndnoteReference"/>
          <w:rFonts w:ascii="Times New Roman" w:hAnsi="Times New Roman" w:cs="Times New Roman"/>
        </w:rPr>
        <w:endnoteRef/>
      </w:r>
      <w:r w:rsidRPr="006C2339">
        <w:rPr>
          <w:rFonts w:ascii="Times New Roman" w:hAnsi="Times New Roman" w:cs="Times New Roman"/>
        </w:rPr>
        <w:t xml:space="preserve"> See his 2008 Globalizing capital. A History of the International Monetary System </w:t>
      </w:r>
    </w:p>
  </w:endnote>
  <w:endnote w:id="12">
    <w:p w:rsidR="002F7155" w:rsidRPr="006C2339" w:rsidRDefault="002F7155" w:rsidP="0038343A">
      <w:pPr>
        <w:rPr>
          <w:rFonts w:ascii="Times New Roman" w:hAnsi="Times New Roman" w:cs="Times New Roman"/>
          <w:sz w:val="20"/>
          <w:szCs w:val="20"/>
        </w:rPr>
      </w:pPr>
      <w:r w:rsidRPr="006C2339">
        <w:rPr>
          <w:rStyle w:val="EndnoteReference"/>
          <w:rFonts w:ascii="Times New Roman" w:hAnsi="Times New Roman" w:cs="Times New Roman"/>
          <w:sz w:val="20"/>
          <w:szCs w:val="20"/>
        </w:rPr>
        <w:endnoteRef/>
      </w:r>
      <w:r w:rsidRPr="006C2339">
        <w:rPr>
          <w:rFonts w:ascii="Times New Roman" w:hAnsi="Times New Roman" w:cs="Times New Roman"/>
          <w:sz w:val="20"/>
          <w:szCs w:val="20"/>
        </w:rPr>
        <w:t xml:space="preserve"> “Toward a Sustainable World” in </w:t>
      </w:r>
      <w:r w:rsidRPr="006C2339">
        <w:rPr>
          <w:rFonts w:ascii="Times New Roman" w:hAnsi="Times New Roman" w:cs="Times New Roman"/>
          <w:i/>
          <w:sz w:val="20"/>
          <w:szCs w:val="20"/>
        </w:rPr>
        <w:t>Scientific American</w:t>
      </w:r>
      <w:r w:rsidRPr="006C2339">
        <w:rPr>
          <w:rFonts w:ascii="Times New Roman" w:hAnsi="Times New Roman" w:cs="Times New Roman"/>
          <w:sz w:val="20"/>
          <w:szCs w:val="20"/>
        </w:rPr>
        <w:t>, September 1989.</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92516"/>
      <w:docPartObj>
        <w:docPartGallery w:val="Page Numbers (Bottom of Page)"/>
        <w:docPartUnique/>
      </w:docPartObj>
    </w:sdtPr>
    <w:sdtContent>
      <w:p w:rsidR="002F7155" w:rsidRDefault="00B5688C">
        <w:pPr>
          <w:pStyle w:val="Footer"/>
          <w:jc w:val="center"/>
        </w:pPr>
        <w:fldSimple w:instr=" PAGE   \* MERGEFORMAT ">
          <w:r w:rsidR="00BE1183">
            <w:rPr>
              <w:noProof/>
            </w:rPr>
            <w:t>1</w:t>
          </w:r>
        </w:fldSimple>
      </w:p>
    </w:sdtContent>
  </w:sdt>
  <w:p w:rsidR="002F7155" w:rsidRDefault="002F7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47D" w:rsidRDefault="00DE047D" w:rsidP="0000467B">
      <w:pPr>
        <w:spacing w:after="0" w:line="240" w:lineRule="auto"/>
      </w:pPr>
      <w:r>
        <w:separator/>
      </w:r>
    </w:p>
  </w:footnote>
  <w:footnote w:type="continuationSeparator" w:id="0">
    <w:p w:rsidR="00DE047D" w:rsidRDefault="00DE047D" w:rsidP="00004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55" w:rsidRDefault="002F7155">
    <w:pPr>
      <w:pStyle w:val="Header"/>
    </w:pPr>
    <w:r>
      <w:t>Global carbon-based monetary governance</w:t>
    </w:r>
  </w:p>
  <w:p w:rsidR="002F7155" w:rsidRDefault="002F71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475BF"/>
    <w:multiLevelType w:val="hybridMultilevel"/>
    <w:tmpl w:val="24949B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284AD6"/>
    <w:multiLevelType w:val="hybridMultilevel"/>
    <w:tmpl w:val="FD5C47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7A4237"/>
    <w:multiLevelType w:val="hybridMultilevel"/>
    <w:tmpl w:val="EF3088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pos w:val="beneathText"/>
    <w:footnote w:id="-1"/>
    <w:footnote w:id="0"/>
  </w:footnotePr>
  <w:endnotePr>
    <w:endnote w:id="-1"/>
    <w:endnote w:id="0"/>
  </w:endnotePr>
  <w:compat>
    <w:useFELayout/>
  </w:compat>
  <w:rsids>
    <w:rsidRoot w:val="009D6B8E"/>
    <w:rsid w:val="0000467B"/>
    <w:rsid w:val="00022B2C"/>
    <w:rsid w:val="0006601B"/>
    <w:rsid w:val="00083128"/>
    <w:rsid w:val="000A0735"/>
    <w:rsid w:val="000B49CF"/>
    <w:rsid w:val="000D6276"/>
    <w:rsid w:val="00140A8E"/>
    <w:rsid w:val="00154997"/>
    <w:rsid w:val="00165B79"/>
    <w:rsid w:val="001B0C34"/>
    <w:rsid w:val="001B68CC"/>
    <w:rsid w:val="001C3FBA"/>
    <w:rsid w:val="001D2F92"/>
    <w:rsid w:val="001D70E5"/>
    <w:rsid w:val="00207A5A"/>
    <w:rsid w:val="00274148"/>
    <w:rsid w:val="0027430B"/>
    <w:rsid w:val="002A7F72"/>
    <w:rsid w:val="002B2F31"/>
    <w:rsid w:val="002D0344"/>
    <w:rsid w:val="002F7155"/>
    <w:rsid w:val="00321F8A"/>
    <w:rsid w:val="003220D6"/>
    <w:rsid w:val="0038343A"/>
    <w:rsid w:val="003A4643"/>
    <w:rsid w:val="003C292B"/>
    <w:rsid w:val="00402FF4"/>
    <w:rsid w:val="00407C83"/>
    <w:rsid w:val="00412CFA"/>
    <w:rsid w:val="004461B5"/>
    <w:rsid w:val="004702FA"/>
    <w:rsid w:val="00477A21"/>
    <w:rsid w:val="00490034"/>
    <w:rsid w:val="004E2D76"/>
    <w:rsid w:val="00520F49"/>
    <w:rsid w:val="00531F2C"/>
    <w:rsid w:val="00567AFF"/>
    <w:rsid w:val="00574E7F"/>
    <w:rsid w:val="005A3B96"/>
    <w:rsid w:val="005A4BFC"/>
    <w:rsid w:val="00647802"/>
    <w:rsid w:val="0067037A"/>
    <w:rsid w:val="00670962"/>
    <w:rsid w:val="006A1C66"/>
    <w:rsid w:val="006A3ED9"/>
    <w:rsid w:val="006C2339"/>
    <w:rsid w:val="00741A90"/>
    <w:rsid w:val="00754604"/>
    <w:rsid w:val="007A2DD4"/>
    <w:rsid w:val="007B0899"/>
    <w:rsid w:val="007B2733"/>
    <w:rsid w:val="007B78A3"/>
    <w:rsid w:val="007C3871"/>
    <w:rsid w:val="007C4D53"/>
    <w:rsid w:val="007D734D"/>
    <w:rsid w:val="007E26F0"/>
    <w:rsid w:val="007F2E3A"/>
    <w:rsid w:val="007F5C6B"/>
    <w:rsid w:val="00836DB6"/>
    <w:rsid w:val="00843FBB"/>
    <w:rsid w:val="00846287"/>
    <w:rsid w:val="008B2734"/>
    <w:rsid w:val="008D3114"/>
    <w:rsid w:val="00904AF4"/>
    <w:rsid w:val="0097412C"/>
    <w:rsid w:val="0097672B"/>
    <w:rsid w:val="009B16ED"/>
    <w:rsid w:val="009C5E83"/>
    <w:rsid w:val="009D46E7"/>
    <w:rsid w:val="009D6B8E"/>
    <w:rsid w:val="00A65178"/>
    <w:rsid w:val="00AA751D"/>
    <w:rsid w:val="00AD1197"/>
    <w:rsid w:val="00B2652E"/>
    <w:rsid w:val="00B5688C"/>
    <w:rsid w:val="00B73F52"/>
    <w:rsid w:val="00BA2BEA"/>
    <w:rsid w:val="00BE1183"/>
    <w:rsid w:val="00BF46FF"/>
    <w:rsid w:val="00C24FA6"/>
    <w:rsid w:val="00C26449"/>
    <w:rsid w:val="00C713C8"/>
    <w:rsid w:val="00C7627E"/>
    <w:rsid w:val="00C76BED"/>
    <w:rsid w:val="00CD7C1E"/>
    <w:rsid w:val="00D36AF9"/>
    <w:rsid w:val="00D877DD"/>
    <w:rsid w:val="00D906B4"/>
    <w:rsid w:val="00DA773A"/>
    <w:rsid w:val="00DB5EDC"/>
    <w:rsid w:val="00DC5EF6"/>
    <w:rsid w:val="00DE047D"/>
    <w:rsid w:val="00DE0BE8"/>
    <w:rsid w:val="00E17A9E"/>
    <w:rsid w:val="00E21414"/>
    <w:rsid w:val="00E53E9F"/>
    <w:rsid w:val="00E705DC"/>
    <w:rsid w:val="00E9120B"/>
    <w:rsid w:val="00E9622F"/>
    <w:rsid w:val="00EB1582"/>
    <w:rsid w:val="00F2510C"/>
    <w:rsid w:val="00F61969"/>
    <w:rsid w:val="00FA3ABF"/>
    <w:rsid w:val="00FA5430"/>
    <w:rsid w:val="00FF5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CC"/>
  </w:style>
  <w:style w:type="paragraph" w:styleId="Heading1">
    <w:name w:val="heading 1"/>
    <w:basedOn w:val="Normal"/>
    <w:next w:val="Normal"/>
    <w:link w:val="Heading1Char"/>
    <w:uiPriority w:val="9"/>
    <w:qFormat/>
    <w:rsid w:val="007C4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4D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467B"/>
    <w:rPr>
      <w:color w:val="0000FF"/>
      <w:u w:val="single"/>
    </w:rPr>
  </w:style>
  <w:style w:type="paragraph" w:styleId="BalloonText">
    <w:name w:val="Balloon Text"/>
    <w:basedOn w:val="Normal"/>
    <w:link w:val="BalloonTextChar"/>
    <w:uiPriority w:val="99"/>
    <w:semiHidden/>
    <w:unhideWhenUsed/>
    <w:rsid w:val="00004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67B"/>
    <w:rPr>
      <w:rFonts w:ascii="Tahoma" w:hAnsi="Tahoma" w:cs="Tahoma"/>
      <w:sz w:val="16"/>
      <w:szCs w:val="16"/>
    </w:rPr>
  </w:style>
  <w:style w:type="paragraph" w:styleId="Header">
    <w:name w:val="header"/>
    <w:basedOn w:val="Normal"/>
    <w:link w:val="HeaderChar"/>
    <w:uiPriority w:val="99"/>
    <w:unhideWhenUsed/>
    <w:rsid w:val="0000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67B"/>
  </w:style>
  <w:style w:type="paragraph" w:styleId="Footer">
    <w:name w:val="footer"/>
    <w:basedOn w:val="Normal"/>
    <w:link w:val="FooterChar"/>
    <w:uiPriority w:val="99"/>
    <w:unhideWhenUsed/>
    <w:rsid w:val="0000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67B"/>
  </w:style>
  <w:style w:type="paragraph" w:styleId="EndnoteText">
    <w:name w:val="endnote text"/>
    <w:basedOn w:val="Normal"/>
    <w:link w:val="EndnoteTextChar"/>
    <w:unhideWhenUsed/>
    <w:rsid w:val="00E705DC"/>
    <w:pPr>
      <w:spacing w:after="0" w:line="240" w:lineRule="auto"/>
    </w:pPr>
    <w:rPr>
      <w:sz w:val="20"/>
      <w:szCs w:val="20"/>
    </w:rPr>
  </w:style>
  <w:style w:type="character" w:customStyle="1" w:styleId="EndnoteTextChar">
    <w:name w:val="Endnote Text Char"/>
    <w:basedOn w:val="DefaultParagraphFont"/>
    <w:link w:val="EndnoteText"/>
    <w:rsid w:val="00E705DC"/>
    <w:rPr>
      <w:sz w:val="20"/>
      <w:szCs w:val="20"/>
    </w:rPr>
  </w:style>
  <w:style w:type="character" w:styleId="EndnoteReference">
    <w:name w:val="endnote reference"/>
    <w:basedOn w:val="DefaultParagraphFont"/>
    <w:semiHidden/>
    <w:unhideWhenUsed/>
    <w:rsid w:val="00E705DC"/>
    <w:rPr>
      <w:vertAlign w:val="superscript"/>
    </w:rPr>
  </w:style>
  <w:style w:type="paragraph" w:styleId="DocumentMap">
    <w:name w:val="Document Map"/>
    <w:basedOn w:val="Normal"/>
    <w:link w:val="DocumentMapChar"/>
    <w:uiPriority w:val="99"/>
    <w:semiHidden/>
    <w:unhideWhenUsed/>
    <w:rsid w:val="0038343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343A"/>
    <w:rPr>
      <w:rFonts w:ascii="Tahoma" w:hAnsi="Tahoma" w:cs="Tahoma"/>
      <w:sz w:val="16"/>
      <w:szCs w:val="16"/>
    </w:rPr>
  </w:style>
  <w:style w:type="paragraph" w:styleId="NoSpacing">
    <w:name w:val="No Spacing"/>
    <w:uiPriority w:val="1"/>
    <w:qFormat/>
    <w:rsid w:val="007C3871"/>
    <w:pPr>
      <w:spacing w:after="0" w:line="240" w:lineRule="auto"/>
    </w:pPr>
  </w:style>
  <w:style w:type="paragraph" w:styleId="ListParagraph">
    <w:name w:val="List Paragraph"/>
    <w:basedOn w:val="Normal"/>
    <w:uiPriority w:val="34"/>
    <w:qFormat/>
    <w:rsid w:val="001D70E5"/>
    <w:pPr>
      <w:ind w:left="720"/>
      <w:contextualSpacing/>
    </w:pPr>
  </w:style>
  <w:style w:type="paragraph" w:customStyle="1" w:styleId="Default">
    <w:name w:val="Default"/>
    <w:rsid w:val="001D70E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31F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F2C"/>
    <w:rPr>
      <w:sz w:val="20"/>
      <w:szCs w:val="20"/>
    </w:rPr>
  </w:style>
  <w:style w:type="character" w:styleId="FootnoteReference">
    <w:name w:val="footnote reference"/>
    <w:basedOn w:val="DefaultParagraphFont"/>
    <w:uiPriority w:val="99"/>
    <w:semiHidden/>
    <w:unhideWhenUsed/>
    <w:rsid w:val="00531F2C"/>
    <w:rPr>
      <w:vertAlign w:val="superscript"/>
    </w:rPr>
  </w:style>
  <w:style w:type="character" w:customStyle="1" w:styleId="Heading1Char">
    <w:name w:val="Heading 1 Char"/>
    <w:basedOn w:val="DefaultParagraphFont"/>
    <w:link w:val="Heading1"/>
    <w:uiPriority w:val="9"/>
    <w:rsid w:val="007C4D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4D53"/>
    <w:rPr>
      <w:rFonts w:asciiTheme="majorHAnsi" w:eastAsiaTheme="majorEastAsia" w:hAnsiTheme="majorHAnsi" w:cstheme="majorBidi"/>
      <w:b/>
      <w:bCs/>
      <w:color w:val="4F81BD" w:themeColor="accent1"/>
      <w:sz w:val="26"/>
      <w:szCs w:val="26"/>
    </w:rPr>
  </w:style>
  <w:style w:type="paragraph" w:styleId="NormalWeb">
    <w:name w:val="Normal (Web)"/>
    <w:basedOn w:val="Default"/>
    <w:next w:val="Default"/>
    <w:rsid w:val="00F2510C"/>
    <w:rPr>
      <w:rFonts w:ascii="Calibri" w:eastAsia="Calibri" w:hAnsi="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4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4D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467B"/>
    <w:rPr>
      <w:color w:val="0000FF"/>
      <w:u w:val="single"/>
    </w:rPr>
  </w:style>
  <w:style w:type="paragraph" w:styleId="BalloonText">
    <w:name w:val="Balloon Text"/>
    <w:basedOn w:val="Normal"/>
    <w:link w:val="BalloonTextChar"/>
    <w:uiPriority w:val="99"/>
    <w:semiHidden/>
    <w:unhideWhenUsed/>
    <w:rsid w:val="00004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67B"/>
    <w:rPr>
      <w:rFonts w:ascii="Tahoma" w:hAnsi="Tahoma" w:cs="Tahoma"/>
      <w:sz w:val="16"/>
      <w:szCs w:val="16"/>
    </w:rPr>
  </w:style>
  <w:style w:type="paragraph" w:styleId="Header">
    <w:name w:val="header"/>
    <w:basedOn w:val="Normal"/>
    <w:link w:val="HeaderChar"/>
    <w:uiPriority w:val="99"/>
    <w:unhideWhenUsed/>
    <w:rsid w:val="0000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67B"/>
  </w:style>
  <w:style w:type="paragraph" w:styleId="Footer">
    <w:name w:val="footer"/>
    <w:basedOn w:val="Normal"/>
    <w:link w:val="FooterChar"/>
    <w:uiPriority w:val="99"/>
    <w:unhideWhenUsed/>
    <w:rsid w:val="0000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67B"/>
  </w:style>
  <w:style w:type="paragraph" w:styleId="EndnoteText">
    <w:name w:val="endnote text"/>
    <w:basedOn w:val="Normal"/>
    <w:link w:val="EndnoteTextChar"/>
    <w:semiHidden/>
    <w:unhideWhenUsed/>
    <w:rsid w:val="00E705DC"/>
    <w:pPr>
      <w:spacing w:after="0" w:line="240" w:lineRule="auto"/>
    </w:pPr>
    <w:rPr>
      <w:sz w:val="20"/>
      <w:szCs w:val="20"/>
    </w:rPr>
  </w:style>
  <w:style w:type="character" w:customStyle="1" w:styleId="EndnoteTextChar">
    <w:name w:val="Endnote Text Char"/>
    <w:basedOn w:val="DefaultParagraphFont"/>
    <w:link w:val="EndnoteText"/>
    <w:semiHidden/>
    <w:rsid w:val="00E705DC"/>
    <w:rPr>
      <w:sz w:val="20"/>
      <w:szCs w:val="20"/>
    </w:rPr>
  </w:style>
  <w:style w:type="character" w:styleId="EndnoteReference">
    <w:name w:val="endnote reference"/>
    <w:basedOn w:val="DefaultParagraphFont"/>
    <w:semiHidden/>
    <w:unhideWhenUsed/>
    <w:rsid w:val="00E705DC"/>
    <w:rPr>
      <w:vertAlign w:val="superscript"/>
    </w:rPr>
  </w:style>
  <w:style w:type="paragraph" w:styleId="DocumentMap">
    <w:name w:val="Document Map"/>
    <w:basedOn w:val="Normal"/>
    <w:link w:val="DocumentMapChar"/>
    <w:uiPriority w:val="99"/>
    <w:semiHidden/>
    <w:unhideWhenUsed/>
    <w:rsid w:val="0038343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343A"/>
    <w:rPr>
      <w:rFonts w:ascii="Tahoma" w:hAnsi="Tahoma" w:cs="Tahoma"/>
      <w:sz w:val="16"/>
      <w:szCs w:val="16"/>
    </w:rPr>
  </w:style>
  <w:style w:type="paragraph" w:styleId="NoSpacing">
    <w:name w:val="No Spacing"/>
    <w:uiPriority w:val="1"/>
    <w:qFormat/>
    <w:rsid w:val="007C3871"/>
    <w:pPr>
      <w:spacing w:after="0" w:line="240" w:lineRule="auto"/>
    </w:pPr>
  </w:style>
  <w:style w:type="paragraph" w:styleId="ListParagraph">
    <w:name w:val="List Paragraph"/>
    <w:basedOn w:val="Normal"/>
    <w:uiPriority w:val="34"/>
    <w:qFormat/>
    <w:rsid w:val="001D70E5"/>
    <w:pPr>
      <w:ind w:left="720"/>
      <w:contextualSpacing/>
    </w:pPr>
  </w:style>
  <w:style w:type="paragraph" w:customStyle="1" w:styleId="Default">
    <w:name w:val="Default"/>
    <w:rsid w:val="001D70E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31F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F2C"/>
    <w:rPr>
      <w:sz w:val="20"/>
      <w:szCs w:val="20"/>
    </w:rPr>
  </w:style>
  <w:style w:type="character" w:styleId="FootnoteReference">
    <w:name w:val="footnote reference"/>
    <w:basedOn w:val="DefaultParagraphFont"/>
    <w:uiPriority w:val="99"/>
    <w:semiHidden/>
    <w:unhideWhenUsed/>
    <w:rsid w:val="00531F2C"/>
    <w:rPr>
      <w:vertAlign w:val="superscript"/>
    </w:rPr>
  </w:style>
  <w:style w:type="character" w:customStyle="1" w:styleId="Heading1Char">
    <w:name w:val="Heading 1 Char"/>
    <w:basedOn w:val="DefaultParagraphFont"/>
    <w:link w:val="Heading1"/>
    <w:uiPriority w:val="9"/>
    <w:rsid w:val="007C4D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4D53"/>
    <w:rPr>
      <w:rFonts w:asciiTheme="majorHAnsi" w:eastAsiaTheme="majorEastAsia" w:hAnsiTheme="majorHAnsi" w:cstheme="majorBidi"/>
      <w:b/>
      <w:bCs/>
      <w:color w:val="4F81BD" w:themeColor="accent1"/>
      <w:sz w:val="26"/>
      <w:szCs w:val="26"/>
    </w:rPr>
  </w:style>
  <w:style w:type="paragraph" w:styleId="NormalWeb">
    <w:name w:val="Normal (Web)"/>
    <w:basedOn w:val="Default"/>
    <w:next w:val="Default"/>
    <w:rsid w:val="00F2510C"/>
    <w:rPr>
      <w:rFonts w:ascii="Calibri" w:eastAsia="Calibri" w:hAnsi="Calibr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u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u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aia1@rcn.co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conference.unitar.org/yale/environment-sustainable-development" TargetMode="External"/><Relationship Id="rId2" Type="http://schemas.openxmlformats.org/officeDocument/2006/relationships/hyperlink" Target="http://www.Adamproject.org" TargetMode="External"/><Relationship Id="rId1" Type="http://schemas.openxmlformats.org/officeDocument/2006/relationships/hyperlink" Target="http://www.newsdaily.com/stories/tre71c1jr-us-g20-eu/" TargetMode="External"/><Relationship Id="rId6" Type="http://schemas.openxmlformats.org/officeDocument/2006/relationships/hyperlink" Target="http://www.climate-change.tv/frans-verhagen-december-2010" TargetMode="External"/><Relationship Id="rId5" Type="http://schemas.openxmlformats.org/officeDocument/2006/relationships/hyperlink" Target="http://webcast.cc2010.mx/webmedia_en.html?id=295" TargetMode="External"/><Relationship Id="rId4" Type="http://schemas.openxmlformats.org/officeDocument/2006/relationships/hyperlink" Target="http://webcast.cc2010.mx/webmedia_en.html?id=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C355-3EC6-42F7-BA16-E3C008D7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Global Carbon-based Monetary Governance</vt:lpstr>
    </vt:vector>
  </TitlesOfParts>
  <Company>Hewlett-Packard Company</Company>
  <LinksUpToDate>false</LinksUpToDate>
  <CharactersWithSpaces>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Carbon-based Monetary Governance</dc:title>
  <dc:creator>fcvnyc</dc:creator>
  <cp:lastModifiedBy> fcvnyc</cp:lastModifiedBy>
  <cp:revision>2</cp:revision>
  <cp:lastPrinted>2011-02-09T17:05:00Z</cp:lastPrinted>
  <dcterms:created xsi:type="dcterms:W3CDTF">2011-02-21T14:36:00Z</dcterms:created>
  <dcterms:modified xsi:type="dcterms:W3CDTF">2011-02-21T14:36:00Z</dcterms:modified>
</cp:coreProperties>
</file>